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C2CAA" w14:textId="0F19730D" w:rsidR="004912D9" w:rsidRDefault="004912D9" w:rsidP="0015445E">
      <w:pPr>
        <w:jc w:val="center"/>
      </w:pPr>
    </w:p>
    <w:p w14:paraId="5E5F64E2" w14:textId="51865D3E" w:rsidR="0015445E" w:rsidRDefault="0015445E" w:rsidP="0015445E">
      <w:pPr>
        <w:jc w:val="center"/>
      </w:pPr>
    </w:p>
    <w:p w14:paraId="2AB3E473" w14:textId="4136E2E5" w:rsidR="0015445E" w:rsidRDefault="0015445E" w:rsidP="0015445E">
      <w:pPr>
        <w:jc w:val="center"/>
        <w:rPr>
          <w:b/>
          <w:bCs/>
          <w:sz w:val="24"/>
          <w:szCs w:val="24"/>
        </w:rPr>
      </w:pPr>
      <w:r w:rsidRPr="0015445E">
        <w:rPr>
          <w:b/>
          <w:bCs/>
          <w:sz w:val="24"/>
          <w:szCs w:val="24"/>
        </w:rPr>
        <w:t>2021 Torch Award Application</w:t>
      </w:r>
      <w:r>
        <w:rPr>
          <w:b/>
          <w:bCs/>
          <w:sz w:val="24"/>
          <w:szCs w:val="24"/>
        </w:rPr>
        <w:br/>
        <w:t>Temple Israel Men’s Club, Charlotte, NC</w:t>
      </w:r>
    </w:p>
    <w:p w14:paraId="0F58AC01" w14:textId="57CB589C" w:rsidR="0015445E" w:rsidRDefault="0015445E" w:rsidP="0015445E">
      <w:pPr>
        <w:jc w:val="center"/>
        <w:rPr>
          <w:b/>
          <w:bCs/>
          <w:sz w:val="24"/>
          <w:szCs w:val="24"/>
        </w:rPr>
      </w:pPr>
    </w:p>
    <w:p w14:paraId="2F1345FE" w14:textId="48B80F8A" w:rsidR="0015445E" w:rsidRDefault="0015445E" w:rsidP="0015445E">
      <w:pPr>
        <w:rPr>
          <w:b/>
          <w:bCs/>
          <w:sz w:val="24"/>
          <w:szCs w:val="24"/>
        </w:rPr>
      </w:pPr>
      <w:r>
        <w:rPr>
          <w:b/>
          <w:bCs/>
          <w:sz w:val="24"/>
          <w:szCs w:val="24"/>
        </w:rPr>
        <w:t>Category:</w:t>
      </w:r>
      <w:r w:rsidR="00A5275A">
        <w:rPr>
          <w:b/>
          <w:bCs/>
          <w:sz w:val="24"/>
          <w:szCs w:val="24"/>
        </w:rPr>
        <w:tab/>
        <w:t>Club Administration</w:t>
      </w:r>
      <w:r>
        <w:rPr>
          <w:b/>
          <w:bCs/>
          <w:sz w:val="24"/>
          <w:szCs w:val="24"/>
        </w:rPr>
        <w:tab/>
      </w:r>
    </w:p>
    <w:p w14:paraId="79E2684E" w14:textId="23A2ADB8" w:rsidR="00A339B7" w:rsidRDefault="0015445E" w:rsidP="0015445E">
      <w:pPr>
        <w:rPr>
          <w:b/>
          <w:bCs/>
          <w:sz w:val="24"/>
          <w:szCs w:val="24"/>
        </w:rPr>
      </w:pPr>
      <w:r>
        <w:rPr>
          <w:b/>
          <w:bCs/>
          <w:sz w:val="24"/>
          <w:szCs w:val="24"/>
        </w:rPr>
        <w:t>Title:</w:t>
      </w:r>
      <w:r>
        <w:rPr>
          <w:b/>
          <w:bCs/>
          <w:sz w:val="24"/>
          <w:szCs w:val="24"/>
        </w:rPr>
        <w:tab/>
      </w:r>
      <w:r w:rsidR="00A339B7">
        <w:rPr>
          <w:b/>
          <w:bCs/>
          <w:sz w:val="24"/>
          <w:szCs w:val="24"/>
        </w:rPr>
        <w:tab/>
      </w:r>
      <w:r w:rsidR="00A5275A">
        <w:rPr>
          <w:b/>
          <w:bCs/>
          <w:sz w:val="24"/>
          <w:szCs w:val="24"/>
        </w:rPr>
        <w:t>Board Orientation Retreat</w:t>
      </w:r>
    </w:p>
    <w:p w14:paraId="267F6779" w14:textId="6E32C208" w:rsidR="0015445E" w:rsidRDefault="00A339B7" w:rsidP="0015445E">
      <w:pPr>
        <w:rPr>
          <w:b/>
          <w:bCs/>
          <w:sz w:val="24"/>
          <w:szCs w:val="24"/>
        </w:rPr>
      </w:pPr>
      <w:r>
        <w:rPr>
          <w:b/>
          <w:bCs/>
          <w:sz w:val="24"/>
          <w:szCs w:val="24"/>
        </w:rPr>
        <w:t>Date:</w:t>
      </w:r>
      <w:r>
        <w:rPr>
          <w:b/>
          <w:bCs/>
          <w:sz w:val="24"/>
          <w:szCs w:val="24"/>
        </w:rPr>
        <w:tab/>
      </w:r>
      <w:r>
        <w:rPr>
          <w:b/>
          <w:bCs/>
          <w:sz w:val="24"/>
          <w:szCs w:val="24"/>
        </w:rPr>
        <w:tab/>
      </w:r>
      <w:r w:rsidR="00A5275A">
        <w:rPr>
          <w:b/>
          <w:bCs/>
          <w:sz w:val="24"/>
          <w:szCs w:val="24"/>
        </w:rPr>
        <w:t>June 14, 2020</w:t>
      </w:r>
    </w:p>
    <w:p w14:paraId="3C5F802C" w14:textId="1865AC74" w:rsidR="0015445E" w:rsidRDefault="0015445E" w:rsidP="0015445E">
      <w:pPr>
        <w:ind w:left="1440" w:hanging="1440"/>
        <w:rPr>
          <w:b/>
          <w:bCs/>
          <w:sz w:val="24"/>
          <w:szCs w:val="24"/>
        </w:rPr>
      </w:pPr>
      <w:r>
        <w:rPr>
          <w:b/>
          <w:bCs/>
          <w:sz w:val="24"/>
          <w:szCs w:val="24"/>
        </w:rPr>
        <w:t>Summary:</w:t>
      </w:r>
      <w:r>
        <w:rPr>
          <w:b/>
          <w:bCs/>
          <w:sz w:val="24"/>
          <w:szCs w:val="24"/>
        </w:rPr>
        <w:tab/>
      </w:r>
      <w:r w:rsidR="00A5275A" w:rsidRPr="00A5275A">
        <w:rPr>
          <w:b/>
          <w:bCs/>
          <w:sz w:val="24"/>
          <w:szCs w:val="24"/>
        </w:rPr>
        <w:t>In a transitional year, bringing many new members onto the board and gently nudging older, long-serving men to step back, we conducted a mini Board retreat and orientation meeting.  We got to know each other by sharing our stories, and the new guys learned about MC history, how to navigate temple politics, and the relevance of FJMC.</w:t>
      </w:r>
    </w:p>
    <w:p w14:paraId="34D87FF4" w14:textId="77777777" w:rsidR="00A5275A" w:rsidRDefault="0015445E" w:rsidP="00A5275A">
      <w:pPr>
        <w:ind w:left="1440" w:hanging="1440"/>
        <w:rPr>
          <w:b/>
          <w:bCs/>
          <w:sz w:val="24"/>
          <w:szCs w:val="24"/>
        </w:rPr>
      </w:pPr>
      <w:r>
        <w:rPr>
          <w:b/>
          <w:bCs/>
          <w:sz w:val="24"/>
          <w:szCs w:val="24"/>
        </w:rPr>
        <w:t>Details:</w:t>
      </w:r>
      <w:r>
        <w:rPr>
          <w:b/>
          <w:bCs/>
          <w:sz w:val="24"/>
          <w:szCs w:val="24"/>
        </w:rPr>
        <w:tab/>
      </w:r>
      <w:r w:rsidR="00A5275A">
        <w:rPr>
          <w:b/>
          <w:bCs/>
          <w:sz w:val="24"/>
          <w:szCs w:val="24"/>
        </w:rPr>
        <w:t>Due to bars, restaurants, and our synagogue building being closed due to Covid, we met in the back yard of a member.  The club president prepared the information packet, the host provided refreshments, and 100% of the new board members attended.  This afternoon program helped build energy and excitement, set expectations, and build stronger relationships among the board.  It was a great opportunity to introduce FJMC to guys who were only marginally aware, and it also served to reinforce the fact that our older guys were the age of our younger guys when they first got involved with Men’s Club.</w:t>
      </w:r>
      <w:r w:rsidR="00F24D58">
        <w:rPr>
          <w:b/>
          <w:bCs/>
          <w:sz w:val="24"/>
          <w:szCs w:val="24"/>
        </w:rPr>
        <w:t xml:space="preserve"> </w:t>
      </w:r>
      <w:r w:rsidR="00A5275A">
        <w:rPr>
          <w:b/>
          <w:bCs/>
          <w:sz w:val="24"/>
          <w:szCs w:val="24"/>
        </w:rPr>
        <w:t xml:space="preserve"> </w:t>
      </w:r>
      <w:r w:rsidR="00A5275A">
        <w:rPr>
          <w:b/>
          <w:bCs/>
          <w:sz w:val="24"/>
          <w:szCs w:val="24"/>
        </w:rPr>
        <w:t>We paired an older leader with a younger leader for one-on-one discussions, then had each introduce their partner to the group.</w:t>
      </w:r>
    </w:p>
    <w:p w14:paraId="4F6D4E03" w14:textId="079AF5D0" w:rsidR="0015445E" w:rsidRDefault="0015445E" w:rsidP="0015445E">
      <w:pPr>
        <w:ind w:left="1440" w:hanging="1440"/>
        <w:rPr>
          <w:b/>
          <w:bCs/>
          <w:sz w:val="24"/>
          <w:szCs w:val="24"/>
        </w:rPr>
      </w:pPr>
      <w:r>
        <w:rPr>
          <w:b/>
          <w:bCs/>
          <w:sz w:val="24"/>
          <w:szCs w:val="24"/>
        </w:rPr>
        <w:t>Timeline:</w:t>
      </w:r>
      <w:r>
        <w:rPr>
          <w:b/>
          <w:bCs/>
          <w:sz w:val="24"/>
          <w:szCs w:val="24"/>
        </w:rPr>
        <w:tab/>
      </w:r>
      <w:r w:rsidR="00A5275A">
        <w:rPr>
          <w:b/>
          <w:bCs/>
          <w:sz w:val="24"/>
          <w:szCs w:val="24"/>
        </w:rPr>
        <w:t>Plan 2 weeks in advance, secure a location, print documents, line up refreshments, and meet.</w:t>
      </w:r>
    </w:p>
    <w:p w14:paraId="4B98364A" w14:textId="0435DDC5" w:rsidR="00F24D58" w:rsidRDefault="00F24D58" w:rsidP="0015445E">
      <w:pPr>
        <w:ind w:left="1440" w:hanging="1440"/>
        <w:rPr>
          <w:b/>
          <w:bCs/>
          <w:sz w:val="24"/>
          <w:szCs w:val="24"/>
        </w:rPr>
      </w:pPr>
      <w:r>
        <w:rPr>
          <w:b/>
          <w:bCs/>
          <w:sz w:val="24"/>
          <w:szCs w:val="24"/>
        </w:rPr>
        <w:t>Impact:</w:t>
      </w:r>
      <w:r>
        <w:rPr>
          <w:b/>
          <w:bCs/>
          <w:sz w:val="24"/>
          <w:szCs w:val="24"/>
        </w:rPr>
        <w:tab/>
      </w:r>
      <w:r w:rsidR="00A5275A">
        <w:rPr>
          <w:b/>
          <w:bCs/>
          <w:sz w:val="24"/>
          <w:szCs w:val="24"/>
        </w:rPr>
        <w:t xml:space="preserve">This high impact day set the tone for an active year of deeper involvement by more guys than in many years.  New board members didn’t have to ask, “what do I do?” </w:t>
      </w:r>
    </w:p>
    <w:p w14:paraId="776A56D1" w14:textId="0A53C95F" w:rsidR="00F24D58" w:rsidRPr="0015445E" w:rsidRDefault="00F24D58" w:rsidP="0015445E">
      <w:pPr>
        <w:ind w:left="1440" w:hanging="1440"/>
        <w:rPr>
          <w:b/>
          <w:bCs/>
          <w:sz w:val="24"/>
          <w:szCs w:val="24"/>
        </w:rPr>
      </w:pPr>
      <w:r>
        <w:rPr>
          <w:b/>
          <w:bCs/>
          <w:sz w:val="24"/>
          <w:szCs w:val="24"/>
        </w:rPr>
        <w:tab/>
      </w:r>
    </w:p>
    <w:p w14:paraId="53B22DDE" w14:textId="77777777" w:rsidR="0015445E" w:rsidRDefault="0015445E" w:rsidP="0015445E">
      <w:pPr>
        <w:jc w:val="center"/>
      </w:pPr>
    </w:p>
    <w:sectPr w:rsidR="0015445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F1456" w14:textId="77777777" w:rsidR="00892669" w:rsidRDefault="00892669" w:rsidP="0015445E">
      <w:pPr>
        <w:spacing w:after="0" w:line="240" w:lineRule="auto"/>
      </w:pPr>
      <w:r>
        <w:separator/>
      </w:r>
    </w:p>
  </w:endnote>
  <w:endnote w:type="continuationSeparator" w:id="0">
    <w:p w14:paraId="40EA11DC" w14:textId="77777777" w:rsidR="00892669" w:rsidRDefault="00892669" w:rsidP="0015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90C16" w14:textId="77777777" w:rsidR="00892669" w:rsidRDefault="00892669" w:rsidP="0015445E">
      <w:pPr>
        <w:spacing w:after="0" w:line="240" w:lineRule="auto"/>
      </w:pPr>
      <w:r>
        <w:separator/>
      </w:r>
    </w:p>
  </w:footnote>
  <w:footnote w:type="continuationSeparator" w:id="0">
    <w:p w14:paraId="41E26D84" w14:textId="77777777" w:rsidR="00892669" w:rsidRDefault="00892669" w:rsidP="0015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19EC8" w14:textId="7D152B88" w:rsidR="0015445E" w:rsidRDefault="0015445E">
    <w:pPr>
      <w:pStyle w:val="Header"/>
    </w:pPr>
    <w:r>
      <w:rPr>
        <w:noProof/>
      </w:rPr>
      <w:drawing>
        <wp:anchor distT="0" distB="0" distL="114300" distR="114300" simplePos="0" relativeHeight="251658240" behindDoc="0" locked="0" layoutInCell="1" allowOverlap="1" wp14:anchorId="30340ABA" wp14:editId="78BEE320">
          <wp:simplePos x="0" y="0"/>
          <wp:positionH relativeFrom="margin">
            <wp:posOffset>2628900</wp:posOffset>
          </wp:positionH>
          <wp:positionV relativeFrom="margin">
            <wp:posOffset>-670560</wp:posOffset>
          </wp:positionV>
          <wp:extent cx="838200" cy="8382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E"/>
    <w:rsid w:val="0015445E"/>
    <w:rsid w:val="002850AE"/>
    <w:rsid w:val="004152C8"/>
    <w:rsid w:val="004868D9"/>
    <w:rsid w:val="004912D9"/>
    <w:rsid w:val="00582A6B"/>
    <w:rsid w:val="006E614B"/>
    <w:rsid w:val="00892669"/>
    <w:rsid w:val="008E7D35"/>
    <w:rsid w:val="00943696"/>
    <w:rsid w:val="00947F83"/>
    <w:rsid w:val="00A339B7"/>
    <w:rsid w:val="00A5275A"/>
    <w:rsid w:val="00B53DF9"/>
    <w:rsid w:val="00BA1A19"/>
    <w:rsid w:val="00BD3D38"/>
    <w:rsid w:val="00C14064"/>
    <w:rsid w:val="00F2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3A47"/>
  <w15:chartTrackingRefBased/>
  <w15:docId w15:val="{FEEFB7D0-6085-44DA-BD61-8EFB52F0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45E"/>
  </w:style>
  <w:style w:type="paragraph" w:styleId="Footer">
    <w:name w:val="footer"/>
    <w:basedOn w:val="Normal"/>
    <w:link w:val="FooterChar"/>
    <w:uiPriority w:val="99"/>
    <w:unhideWhenUsed/>
    <w:rsid w:val="0015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45E"/>
  </w:style>
  <w:style w:type="character" w:styleId="Hyperlink">
    <w:name w:val="Hyperlink"/>
    <w:basedOn w:val="DefaultParagraphFont"/>
    <w:uiPriority w:val="99"/>
    <w:unhideWhenUsed/>
    <w:rsid w:val="00F24D58"/>
    <w:rPr>
      <w:color w:val="0563C1" w:themeColor="hyperlink"/>
      <w:u w:val="single"/>
    </w:rPr>
  </w:style>
  <w:style w:type="character" w:styleId="UnresolvedMention">
    <w:name w:val="Unresolved Mention"/>
    <w:basedOn w:val="DefaultParagraphFont"/>
    <w:uiPriority w:val="99"/>
    <w:semiHidden/>
    <w:unhideWhenUsed/>
    <w:rsid w:val="00F2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Eisner</dc:creator>
  <cp:keywords/>
  <dc:description/>
  <cp:lastModifiedBy>Mike Eisner</cp:lastModifiedBy>
  <cp:revision>3</cp:revision>
  <dcterms:created xsi:type="dcterms:W3CDTF">2021-04-15T11:01:00Z</dcterms:created>
  <dcterms:modified xsi:type="dcterms:W3CDTF">2021-04-15T11:15:00Z</dcterms:modified>
</cp:coreProperties>
</file>