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CE964" w14:textId="49644FE1" w:rsidR="00E23289" w:rsidRPr="00356785" w:rsidRDefault="00D21241" w:rsidP="00356785">
      <w:pPr>
        <w:jc w:val="center"/>
        <w:rPr>
          <w:b/>
          <w:bCs/>
          <w:sz w:val="28"/>
          <w:szCs w:val="28"/>
        </w:rPr>
      </w:pPr>
      <w:r w:rsidRPr="00356785">
        <w:rPr>
          <w:b/>
          <w:bCs/>
          <w:sz w:val="28"/>
          <w:szCs w:val="28"/>
        </w:rPr>
        <w:t>Sample Emails promoting the Speaker series</w:t>
      </w:r>
    </w:p>
    <w:p w14:paraId="6A91DD20" w14:textId="3CF594A0" w:rsidR="00356785" w:rsidRDefault="00356785"/>
    <w:p w14:paraId="345394AB" w14:textId="057B3619" w:rsidR="00356785" w:rsidRDefault="00356785"/>
    <w:p w14:paraId="62D7059E" w14:textId="6DFF6280" w:rsidR="00356785" w:rsidRDefault="00356785"/>
    <w:p w14:paraId="7972BC1C" w14:textId="59F94E9D" w:rsidR="00356785" w:rsidRDefault="00356785">
      <w:r>
        <w:t>See following pages</w:t>
      </w:r>
      <w:r w:rsidR="00BF315D">
        <w:t xml:space="preserve"> – Flyers incorporated into memos.  These same flyers were referenced via links from other Temple Emunah communications</w:t>
      </w:r>
    </w:p>
    <w:p w14:paraId="4C49CBDB" w14:textId="461E5CD6" w:rsidR="00BF315D" w:rsidRDefault="00BF315D"/>
    <w:p w14:paraId="15DC5423" w14:textId="77777777" w:rsidR="00BF315D" w:rsidRDefault="00BF315D"/>
    <w:p w14:paraId="5291D658" w14:textId="3FD8BE98" w:rsidR="00356785" w:rsidRDefault="00356785"/>
    <w:tbl>
      <w:tblPr>
        <w:tblW w:w="5000" w:type="pct"/>
        <w:jc w:val="center"/>
        <w:shd w:val="clear" w:color="auto" w:fill="614E2E"/>
        <w:tblCellMar>
          <w:left w:w="0" w:type="dxa"/>
          <w:right w:w="0" w:type="dxa"/>
        </w:tblCellMar>
        <w:tblLook w:val="04A0" w:firstRow="1" w:lastRow="0" w:firstColumn="1" w:lastColumn="0" w:noHBand="0" w:noVBand="1"/>
      </w:tblPr>
      <w:tblGrid>
        <w:gridCol w:w="10800"/>
      </w:tblGrid>
      <w:tr w:rsidR="00356785" w14:paraId="4E9F7054" w14:textId="77777777" w:rsidTr="00356785">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4860"/>
              <w:gridCol w:w="5940"/>
            </w:tblGrid>
            <w:tr w:rsidR="00356785" w14:paraId="43269D68" w14:textId="77777777">
              <w:trPr>
                <w:jc w:val="center"/>
              </w:trPr>
              <w:tc>
                <w:tcPr>
                  <w:tcW w:w="2250" w:type="pct"/>
                  <w:shd w:val="clear" w:color="auto" w:fill="D0ECF2"/>
                  <w:hideMark/>
                </w:tcPr>
                <w:tbl>
                  <w:tblPr>
                    <w:tblW w:w="5000" w:type="pct"/>
                    <w:tblCellMar>
                      <w:left w:w="0" w:type="dxa"/>
                      <w:right w:w="0" w:type="dxa"/>
                    </w:tblCellMar>
                    <w:tblLook w:val="04A0" w:firstRow="1" w:lastRow="0" w:firstColumn="1" w:lastColumn="0" w:noHBand="0" w:noVBand="1"/>
                  </w:tblPr>
                  <w:tblGrid>
                    <w:gridCol w:w="4860"/>
                  </w:tblGrid>
                  <w:tr w:rsidR="00356785" w14:paraId="6550D60B" w14:textId="77777777">
                    <w:tc>
                      <w:tcPr>
                        <w:tcW w:w="0" w:type="auto"/>
                        <w:tcMar>
                          <w:top w:w="150" w:type="dxa"/>
                          <w:left w:w="450" w:type="dxa"/>
                          <w:bottom w:w="150" w:type="dxa"/>
                          <w:right w:w="225" w:type="dxa"/>
                        </w:tcMar>
                        <w:hideMark/>
                      </w:tcPr>
                      <w:p w14:paraId="3F2E110C" w14:textId="717CEF26" w:rsidR="00356785" w:rsidRDefault="00356785">
                        <w:pPr>
                          <w:jc w:val="right"/>
                          <w:rPr>
                            <w:rFonts w:eastAsia="Times New Roman"/>
                          </w:rPr>
                        </w:pPr>
                        <w:r>
                          <w:rPr>
                            <w:rFonts w:eastAsia="Times New Roman"/>
                            <w:noProof/>
                          </w:rPr>
                          <w:drawing>
                            <wp:inline distT="0" distB="0" distL="0" distR="0" wp14:anchorId="78DCFA13" wp14:editId="138BB3C9">
                              <wp:extent cx="2095500" cy="2105025"/>
                              <wp:effectExtent l="0" t="0" r="0" b="9525"/>
                              <wp:docPr id="6" name="Picture 6" descr="Brothe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therho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105025"/>
                                      </a:xfrm>
                                      <a:prstGeom prst="rect">
                                        <a:avLst/>
                                      </a:prstGeom>
                                      <a:noFill/>
                                      <a:ln>
                                        <a:noFill/>
                                      </a:ln>
                                    </pic:spPr>
                                  </pic:pic>
                                </a:graphicData>
                              </a:graphic>
                            </wp:inline>
                          </w:drawing>
                        </w:r>
                      </w:p>
                    </w:tc>
                  </w:tr>
                </w:tbl>
                <w:p w14:paraId="69305848" w14:textId="77777777" w:rsidR="00356785" w:rsidRDefault="00356785">
                  <w:pPr>
                    <w:rPr>
                      <w:rFonts w:ascii="Times New Roman" w:eastAsia="Times New Roman" w:hAnsi="Times New Roman" w:cs="Times New Roman"/>
                      <w:sz w:val="20"/>
                      <w:szCs w:val="20"/>
                    </w:rPr>
                  </w:pPr>
                </w:p>
              </w:tc>
              <w:tc>
                <w:tcPr>
                  <w:tcW w:w="2750" w:type="pct"/>
                  <w:shd w:val="clear" w:color="auto" w:fill="D0ECF2"/>
                  <w:hideMark/>
                </w:tcPr>
                <w:tbl>
                  <w:tblPr>
                    <w:tblW w:w="5000" w:type="pct"/>
                    <w:tblCellMar>
                      <w:left w:w="0" w:type="dxa"/>
                      <w:right w:w="0" w:type="dxa"/>
                    </w:tblCellMar>
                    <w:tblLook w:val="04A0" w:firstRow="1" w:lastRow="0" w:firstColumn="1" w:lastColumn="0" w:noHBand="0" w:noVBand="1"/>
                  </w:tblPr>
                  <w:tblGrid>
                    <w:gridCol w:w="5940"/>
                  </w:tblGrid>
                  <w:tr w:rsidR="00356785" w14:paraId="6A1E1B4D" w14:textId="77777777">
                    <w:tc>
                      <w:tcPr>
                        <w:tcW w:w="0" w:type="auto"/>
                        <w:tcMar>
                          <w:top w:w="150" w:type="dxa"/>
                          <w:left w:w="0" w:type="dxa"/>
                          <w:bottom w:w="150" w:type="dxa"/>
                          <w:right w:w="0" w:type="dxa"/>
                        </w:tcMar>
                        <w:hideMark/>
                      </w:tcPr>
                      <w:p w14:paraId="7EB7BEC2" w14:textId="287361D7" w:rsidR="00356785" w:rsidRDefault="00356785">
                        <w:pPr>
                          <w:jc w:val="center"/>
                          <w:rPr>
                            <w:rFonts w:ascii="Calibri" w:eastAsia="Times New Roman" w:hAnsi="Calibri" w:cs="Calibri"/>
                          </w:rPr>
                        </w:pPr>
                        <w:r>
                          <w:rPr>
                            <w:rFonts w:eastAsia="Times New Roman"/>
                            <w:noProof/>
                          </w:rPr>
                          <w:drawing>
                            <wp:inline distT="0" distB="0" distL="0" distR="0" wp14:anchorId="5072A8DB" wp14:editId="23986550">
                              <wp:extent cx="1476375" cy="2219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2219325"/>
                                      </a:xfrm>
                                      <a:prstGeom prst="rect">
                                        <a:avLst/>
                                      </a:prstGeom>
                                      <a:noFill/>
                                      <a:ln>
                                        <a:noFill/>
                                      </a:ln>
                                    </pic:spPr>
                                  </pic:pic>
                                </a:graphicData>
                              </a:graphic>
                            </wp:inline>
                          </w:drawing>
                        </w:r>
                      </w:p>
                    </w:tc>
                  </w:tr>
                </w:tbl>
                <w:p w14:paraId="200A3882" w14:textId="77777777" w:rsidR="00356785" w:rsidRDefault="00356785">
                  <w:pPr>
                    <w:rPr>
                      <w:rFonts w:ascii="Times New Roman" w:eastAsia="Times New Roman" w:hAnsi="Times New Roman" w:cs="Times New Roman"/>
                      <w:sz w:val="20"/>
                      <w:szCs w:val="20"/>
                    </w:rPr>
                  </w:pPr>
                </w:p>
              </w:tc>
            </w:tr>
          </w:tbl>
          <w:p w14:paraId="3B7171E1" w14:textId="77777777" w:rsidR="00356785" w:rsidRDefault="00356785">
            <w:pPr>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10800"/>
            </w:tblGrid>
            <w:tr w:rsidR="00356785" w14:paraId="211BDEA0" w14:textId="77777777">
              <w:trPr>
                <w:jc w:val="center"/>
              </w:trPr>
              <w:tc>
                <w:tcPr>
                  <w:tcW w:w="5000" w:type="pct"/>
                  <w:shd w:val="clear" w:color="auto" w:fill="5E81CA"/>
                  <w:hideMark/>
                </w:tcPr>
                <w:tbl>
                  <w:tblPr>
                    <w:tblW w:w="5000" w:type="pct"/>
                    <w:tblCellMar>
                      <w:left w:w="0" w:type="dxa"/>
                      <w:right w:w="0" w:type="dxa"/>
                    </w:tblCellMar>
                    <w:tblLook w:val="04A0" w:firstRow="1" w:lastRow="0" w:firstColumn="1" w:lastColumn="0" w:noHBand="0" w:noVBand="1"/>
                  </w:tblPr>
                  <w:tblGrid>
                    <w:gridCol w:w="10800"/>
                  </w:tblGrid>
                  <w:tr w:rsidR="00356785" w14:paraId="5BD99C75" w14:textId="77777777">
                    <w:tc>
                      <w:tcPr>
                        <w:tcW w:w="0" w:type="auto"/>
                        <w:tcMar>
                          <w:top w:w="150" w:type="dxa"/>
                          <w:left w:w="450" w:type="dxa"/>
                          <w:bottom w:w="150" w:type="dxa"/>
                          <w:right w:w="450" w:type="dxa"/>
                        </w:tcMar>
                        <w:hideMark/>
                      </w:tcPr>
                      <w:p w14:paraId="0A2A8914" w14:textId="77777777" w:rsidR="00356785" w:rsidRDefault="00356785">
                        <w:pPr>
                          <w:rPr>
                            <w:rFonts w:ascii="Georgia" w:eastAsia="Times New Roman" w:hAnsi="Georgia"/>
                            <w:color w:val="7E7E7E"/>
                            <w:sz w:val="21"/>
                            <w:szCs w:val="21"/>
                          </w:rPr>
                        </w:pPr>
                        <w:r>
                          <w:rPr>
                            <w:rFonts w:ascii="Arial" w:eastAsia="Times New Roman" w:hAnsi="Arial" w:cs="Arial"/>
                            <w:b/>
                            <w:bCs/>
                            <w:color w:val="161D26"/>
                            <w:sz w:val="33"/>
                            <w:szCs w:val="33"/>
                          </w:rPr>
                          <w:t xml:space="preserve">Temple Emunah Brotherhood is excited to host Guest Speaker Tamim Saad </w:t>
                        </w:r>
                      </w:p>
                      <w:p w14:paraId="1CD96A8E" w14:textId="77777777" w:rsidR="00356785" w:rsidRDefault="00356785">
                        <w:pPr>
                          <w:rPr>
                            <w:rFonts w:ascii="Georgia" w:eastAsia="Times New Roman" w:hAnsi="Georgia"/>
                            <w:color w:val="7E7E7E"/>
                            <w:sz w:val="21"/>
                            <w:szCs w:val="21"/>
                          </w:rPr>
                        </w:pPr>
                        <w:r>
                          <w:rPr>
                            <w:rFonts w:ascii="Arial" w:eastAsia="Times New Roman" w:hAnsi="Arial" w:cs="Arial"/>
                            <w:b/>
                            <w:bCs/>
                            <w:color w:val="161D26"/>
                            <w:sz w:val="33"/>
                            <w:szCs w:val="33"/>
                          </w:rPr>
                          <w:t>Sunday, December 20 at 10 AM</w:t>
                        </w:r>
                      </w:p>
                    </w:tc>
                  </w:tr>
                </w:tbl>
                <w:p w14:paraId="46540A4C" w14:textId="77777777" w:rsidR="00356785" w:rsidRDefault="00356785">
                  <w:pPr>
                    <w:rPr>
                      <w:rFonts w:ascii="Times New Roman" w:eastAsia="Times New Roman" w:hAnsi="Times New Roman" w:cs="Times New Roman"/>
                      <w:sz w:val="20"/>
                      <w:szCs w:val="20"/>
                    </w:rPr>
                  </w:pPr>
                </w:p>
              </w:tc>
            </w:tr>
          </w:tbl>
          <w:p w14:paraId="453871DF" w14:textId="77777777" w:rsidR="00356785" w:rsidRDefault="00356785">
            <w:pPr>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10800"/>
            </w:tblGrid>
            <w:tr w:rsidR="00356785" w14:paraId="2CD3E9A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356785" w14:paraId="75352783" w14:textId="77777777">
                    <w:tc>
                      <w:tcPr>
                        <w:tcW w:w="0" w:type="auto"/>
                        <w:tcMar>
                          <w:top w:w="150" w:type="dxa"/>
                          <w:left w:w="450" w:type="dxa"/>
                          <w:bottom w:w="150" w:type="dxa"/>
                          <w:right w:w="450" w:type="dxa"/>
                        </w:tcMar>
                      </w:tcPr>
                      <w:p w14:paraId="2175585F"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Tamim Saad has worked in the Israeli Ministry of Finance for over 11 years, holding the following positions there:</w:t>
                        </w:r>
                      </w:p>
                      <w:p w14:paraId="2DCBFE9E" w14:textId="77777777" w:rsidR="00356785" w:rsidRDefault="00356785" w:rsidP="00356785">
                        <w:pPr>
                          <w:numPr>
                            <w:ilvl w:val="0"/>
                            <w:numId w:val="1"/>
                          </w:numPr>
                          <w:spacing w:after="0" w:line="240" w:lineRule="auto"/>
                          <w:ind w:left="1320" w:hanging="240"/>
                          <w:rPr>
                            <w:rFonts w:ascii="Georgia" w:eastAsia="Times New Roman" w:hAnsi="Georgia"/>
                            <w:color w:val="000000"/>
                            <w:sz w:val="24"/>
                            <w:szCs w:val="24"/>
                          </w:rPr>
                        </w:pPr>
                        <w:r>
                          <w:rPr>
                            <w:rFonts w:ascii="Arial" w:eastAsia="Times New Roman" w:hAnsi="Arial" w:cs="Arial"/>
                            <w:color w:val="000000"/>
                            <w:sz w:val="24"/>
                            <w:szCs w:val="24"/>
                          </w:rPr>
                          <w:t>CFO for the Capital Markets Authority (current position)</w:t>
                        </w:r>
                      </w:p>
                      <w:p w14:paraId="05F3BF88" w14:textId="77777777" w:rsidR="00356785" w:rsidRDefault="00356785" w:rsidP="00356785">
                        <w:pPr>
                          <w:numPr>
                            <w:ilvl w:val="0"/>
                            <w:numId w:val="1"/>
                          </w:numPr>
                          <w:spacing w:after="0" w:line="240" w:lineRule="auto"/>
                          <w:ind w:left="1320" w:hanging="240"/>
                          <w:rPr>
                            <w:rFonts w:ascii="Georgia" w:eastAsia="Times New Roman" w:hAnsi="Georgia"/>
                            <w:color w:val="000000"/>
                            <w:sz w:val="24"/>
                            <w:szCs w:val="24"/>
                          </w:rPr>
                        </w:pPr>
                        <w:r>
                          <w:rPr>
                            <w:rFonts w:ascii="Arial" w:eastAsia="Times New Roman" w:hAnsi="Arial" w:cs="Arial"/>
                            <w:color w:val="000000"/>
                            <w:sz w:val="24"/>
                            <w:szCs w:val="24"/>
                          </w:rPr>
                          <w:t>Senior Management Executive-Commissioner of the Israel Securities Authority, the national securities regulator of Israel. </w:t>
                        </w:r>
                      </w:p>
                      <w:p w14:paraId="7307667F" w14:textId="77777777" w:rsidR="00356785" w:rsidRDefault="00356785" w:rsidP="00356785">
                        <w:pPr>
                          <w:numPr>
                            <w:ilvl w:val="0"/>
                            <w:numId w:val="1"/>
                          </w:numPr>
                          <w:spacing w:after="0" w:line="240" w:lineRule="auto"/>
                          <w:ind w:left="1320" w:hanging="240"/>
                          <w:rPr>
                            <w:rFonts w:ascii="Georgia" w:eastAsia="Times New Roman" w:hAnsi="Georgia"/>
                            <w:color w:val="000000"/>
                            <w:sz w:val="24"/>
                            <w:szCs w:val="24"/>
                          </w:rPr>
                        </w:pPr>
                        <w:r>
                          <w:rPr>
                            <w:rFonts w:ascii="Arial" w:eastAsia="Times New Roman" w:hAnsi="Arial" w:cs="Arial"/>
                            <w:color w:val="000000"/>
                            <w:sz w:val="24"/>
                            <w:szCs w:val="24"/>
                          </w:rPr>
                          <w:t>Senior Management Executive &amp; Board of Directors Member, Port of Haifa. </w:t>
                        </w:r>
                      </w:p>
                      <w:p w14:paraId="7DF408C6" w14:textId="77777777" w:rsidR="00356785" w:rsidRDefault="00356785" w:rsidP="00356785">
                        <w:pPr>
                          <w:numPr>
                            <w:ilvl w:val="0"/>
                            <w:numId w:val="1"/>
                          </w:numPr>
                          <w:spacing w:after="0" w:line="240" w:lineRule="auto"/>
                          <w:ind w:left="1320" w:hanging="240"/>
                          <w:rPr>
                            <w:rFonts w:ascii="Georgia" w:eastAsia="Times New Roman" w:hAnsi="Georgia"/>
                            <w:color w:val="000000"/>
                            <w:sz w:val="24"/>
                            <w:szCs w:val="24"/>
                          </w:rPr>
                        </w:pPr>
                        <w:r>
                          <w:rPr>
                            <w:rFonts w:ascii="Arial" w:eastAsia="Times New Roman" w:hAnsi="Arial" w:cs="Arial"/>
                            <w:color w:val="000000"/>
                            <w:sz w:val="24"/>
                            <w:szCs w:val="24"/>
                          </w:rPr>
                          <w:t xml:space="preserve">He also founded </w:t>
                        </w:r>
                        <w:proofErr w:type="spellStart"/>
                        <w:r>
                          <w:rPr>
                            <w:rFonts w:ascii="Arial" w:eastAsia="Times New Roman" w:hAnsi="Arial" w:cs="Arial"/>
                            <w:color w:val="000000"/>
                            <w:sz w:val="24"/>
                            <w:szCs w:val="24"/>
                          </w:rPr>
                          <w:t>WamdaTech</w:t>
                        </w:r>
                        <w:proofErr w:type="spellEnd"/>
                        <w:r>
                          <w:rPr>
                            <w:rFonts w:ascii="Arial" w:eastAsia="Times New Roman" w:hAnsi="Arial" w:cs="Arial"/>
                            <w:color w:val="000000"/>
                            <w:sz w:val="24"/>
                            <w:szCs w:val="24"/>
                          </w:rPr>
                          <w:t>, a program for nurturing talented, young Arabs in Israel. </w:t>
                        </w:r>
                      </w:p>
                      <w:p w14:paraId="160190D7"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w:t>
                        </w:r>
                      </w:p>
                      <w:p w14:paraId="551E33CA"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During his talk, Tamim Saad will discuss the following subjects:</w:t>
                        </w:r>
                      </w:p>
                      <w:p w14:paraId="02B5A241" w14:textId="77777777" w:rsidR="00356785" w:rsidRDefault="00356785" w:rsidP="00356785">
                        <w:pPr>
                          <w:numPr>
                            <w:ilvl w:val="0"/>
                            <w:numId w:val="2"/>
                          </w:numPr>
                          <w:spacing w:after="0" w:line="240" w:lineRule="auto"/>
                          <w:ind w:left="1320" w:hanging="240"/>
                          <w:rPr>
                            <w:rFonts w:ascii="Georgia" w:eastAsia="Times New Roman" w:hAnsi="Georgia"/>
                            <w:color w:val="000000"/>
                            <w:sz w:val="24"/>
                            <w:szCs w:val="24"/>
                          </w:rPr>
                        </w:pPr>
                        <w:r>
                          <w:rPr>
                            <w:rFonts w:ascii="Arial" w:eastAsia="Times New Roman" w:hAnsi="Arial" w:cs="Arial"/>
                            <w:color w:val="000000"/>
                            <w:sz w:val="24"/>
                            <w:szCs w:val="24"/>
                          </w:rPr>
                          <w:t>How the Israeli Securities Authority, where he was a Senior Management Executive, promotes investments in Israeli companies and high-tech entrepreneurship.</w:t>
                        </w:r>
                      </w:p>
                      <w:p w14:paraId="0D1E513D" w14:textId="77777777" w:rsidR="00356785" w:rsidRDefault="00356785" w:rsidP="00356785">
                        <w:pPr>
                          <w:numPr>
                            <w:ilvl w:val="0"/>
                            <w:numId w:val="2"/>
                          </w:numPr>
                          <w:spacing w:after="0" w:line="240" w:lineRule="auto"/>
                          <w:ind w:left="1320" w:hanging="240"/>
                          <w:rPr>
                            <w:rFonts w:ascii="Georgia" w:eastAsia="Times New Roman" w:hAnsi="Georgia"/>
                            <w:color w:val="000000"/>
                            <w:sz w:val="24"/>
                            <w:szCs w:val="24"/>
                          </w:rPr>
                        </w:pPr>
                        <w:r>
                          <w:rPr>
                            <w:rFonts w:ascii="Arial" w:eastAsia="Times New Roman" w:hAnsi="Arial" w:cs="Arial"/>
                            <w:color w:val="000000"/>
                            <w:sz w:val="24"/>
                            <w:szCs w:val="24"/>
                          </w:rPr>
                          <w:lastRenderedPageBreak/>
                          <w:t xml:space="preserve">What is it like for him, as a Druze, to work in the Israeli </w:t>
                        </w:r>
                        <w:proofErr w:type="gramStart"/>
                        <w:r>
                          <w:rPr>
                            <w:rFonts w:ascii="Arial" w:eastAsia="Times New Roman" w:hAnsi="Arial" w:cs="Arial"/>
                            <w:color w:val="000000"/>
                            <w:sz w:val="24"/>
                            <w:szCs w:val="24"/>
                          </w:rPr>
                          <w:t>Government.</w:t>
                        </w:r>
                        <w:proofErr w:type="gramEnd"/>
                      </w:p>
                      <w:p w14:paraId="5F1F386C" w14:textId="77777777" w:rsidR="00356785" w:rsidRDefault="00356785" w:rsidP="00356785">
                        <w:pPr>
                          <w:numPr>
                            <w:ilvl w:val="0"/>
                            <w:numId w:val="2"/>
                          </w:numPr>
                          <w:spacing w:after="0" w:line="240" w:lineRule="auto"/>
                          <w:ind w:left="1320" w:hanging="240"/>
                          <w:rPr>
                            <w:rFonts w:ascii="Georgia" w:eastAsia="Times New Roman" w:hAnsi="Georgia"/>
                            <w:color w:val="000000"/>
                            <w:sz w:val="24"/>
                            <w:szCs w:val="24"/>
                          </w:rPr>
                        </w:pPr>
                        <w:r>
                          <w:rPr>
                            <w:rFonts w:ascii="Arial" w:eastAsia="Times New Roman" w:hAnsi="Arial" w:cs="Arial"/>
                            <w:color w:val="000000"/>
                            <w:sz w:val="24"/>
                            <w:szCs w:val="24"/>
                          </w:rPr>
                          <w:t>How the Israeli Government puts together a national budget, from a political perspective.</w:t>
                        </w:r>
                      </w:p>
                      <w:p w14:paraId="4BC47EF6" w14:textId="77777777" w:rsidR="00356785" w:rsidRDefault="00356785">
                        <w:pPr>
                          <w:rPr>
                            <w:rFonts w:ascii="Georgia" w:eastAsia="Times New Roman" w:hAnsi="Georgia"/>
                            <w:color w:val="7E7E7E"/>
                            <w:sz w:val="21"/>
                            <w:szCs w:val="21"/>
                          </w:rPr>
                        </w:pPr>
                      </w:p>
                      <w:p w14:paraId="4C4777F6"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xml:space="preserve">Click </w:t>
                        </w:r>
                        <w:hyperlink r:id="rId7" w:tgtFrame="_blank" w:history="1">
                          <w:r>
                            <w:rPr>
                              <w:rStyle w:val="Hyperlink"/>
                              <w:rFonts w:ascii="Arial" w:eastAsia="Times New Roman" w:hAnsi="Arial" w:cs="Arial"/>
                              <w:b/>
                              <w:bCs/>
                              <w:sz w:val="24"/>
                              <w:szCs w:val="24"/>
                            </w:rPr>
                            <w:t>here</w:t>
                          </w:r>
                        </w:hyperlink>
                        <w:r>
                          <w:rPr>
                            <w:rFonts w:ascii="Arial" w:eastAsia="Times New Roman" w:hAnsi="Arial" w:cs="Arial"/>
                            <w:color w:val="000000"/>
                            <w:sz w:val="24"/>
                            <w:szCs w:val="24"/>
                          </w:rPr>
                          <w:t xml:space="preserve"> to register and to receive the Zoom details. </w:t>
                        </w:r>
                      </w:p>
                      <w:p w14:paraId="6CD1F4FA"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w:t>
                        </w:r>
                      </w:p>
                      <w:p w14:paraId="4DB00824"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1"/>
                            <w:szCs w:val="21"/>
                          </w:rPr>
                          <w:t>This event is co-sponsored by the Israeli Consulate and the Temple Emunah Israel Committee.</w:t>
                        </w:r>
                      </w:p>
                    </w:tc>
                  </w:tr>
                </w:tbl>
                <w:p w14:paraId="1339D603" w14:textId="77777777" w:rsidR="00356785" w:rsidRDefault="00356785">
                  <w:pPr>
                    <w:rPr>
                      <w:rFonts w:ascii="Times New Roman" w:eastAsia="Times New Roman" w:hAnsi="Times New Roman" w:cs="Times New Roman"/>
                      <w:sz w:val="20"/>
                      <w:szCs w:val="20"/>
                    </w:rPr>
                  </w:pPr>
                </w:p>
              </w:tc>
            </w:tr>
          </w:tbl>
          <w:p w14:paraId="58B7D78D" w14:textId="77777777" w:rsidR="00356785" w:rsidRDefault="00356785">
            <w:pPr>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10800"/>
            </w:tblGrid>
            <w:tr w:rsidR="00356785" w14:paraId="6FA857C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356785" w14:paraId="5C849B12"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10800"/>
                        </w:tblGrid>
                        <w:tr w:rsidR="00356785" w14:paraId="6018D0E1" w14:textId="77777777">
                          <w:trPr>
                            <w:jc w:val="center"/>
                          </w:trPr>
                          <w:tc>
                            <w:tcPr>
                              <w:tcW w:w="5000" w:type="pct"/>
                              <w:tcMar>
                                <w:top w:w="45" w:type="dxa"/>
                                <w:left w:w="0" w:type="dxa"/>
                                <w:bottom w:w="45" w:type="dxa"/>
                                <w:right w:w="0" w:type="dxa"/>
                              </w:tcMar>
                              <w:hideMark/>
                            </w:tcPr>
                            <w:tbl>
                              <w:tblPr>
                                <w:tblW w:w="4500" w:type="pct"/>
                                <w:jc w:val="center"/>
                                <w:tblCellMar>
                                  <w:left w:w="0" w:type="dxa"/>
                                  <w:right w:w="0" w:type="dxa"/>
                                </w:tblCellMar>
                                <w:tblLook w:val="04A0" w:firstRow="1" w:lastRow="0" w:firstColumn="1" w:lastColumn="0" w:noHBand="0" w:noVBand="1"/>
                              </w:tblPr>
                              <w:tblGrid>
                                <w:gridCol w:w="9720"/>
                              </w:tblGrid>
                              <w:tr w:rsidR="00356785" w14:paraId="50AA4838" w14:textId="77777777">
                                <w:trPr>
                                  <w:trHeight w:val="15"/>
                                  <w:jc w:val="center"/>
                                </w:trPr>
                                <w:tc>
                                  <w:tcPr>
                                    <w:tcW w:w="0" w:type="auto"/>
                                    <w:shd w:val="clear" w:color="auto" w:fill="614E2E"/>
                                    <w:vAlign w:val="center"/>
                                    <w:hideMark/>
                                  </w:tcPr>
                                  <w:p w14:paraId="1FD5304A" w14:textId="25E36955" w:rsidR="00356785" w:rsidRDefault="00356785">
                                    <w:pPr>
                                      <w:spacing w:line="15" w:lineRule="atLeast"/>
                                      <w:jc w:val="center"/>
                                      <w:rPr>
                                        <w:rFonts w:eastAsia="Times New Roman"/>
                                      </w:rPr>
                                    </w:pPr>
                                    <w:r>
                                      <w:rPr>
                                        <w:rFonts w:eastAsia="Times New Roman"/>
                                        <w:noProof/>
                                      </w:rPr>
                                      <w:drawing>
                                        <wp:inline distT="0" distB="0" distL="0" distR="0" wp14:anchorId="59C4C06F" wp14:editId="723993AE">
                                          <wp:extent cx="476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FA1752B" w14:textId="77777777" w:rsidR="00356785" w:rsidRDefault="00356785">
                              <w:pPr>
                                <w:jc w:val="center"/>
                                <w:rPr>
                                  <w:rFonts w:ascii="Times New Roman" w:eastAsia="Times New Roman" w:hAnsi="Times New Roman" w:cs="Times New Roman"/>
                                  <w:sz w:val="20"/>
                                  <w:szCs w:val="20"/>
                                </w:rPr>
                              </w:pPr>
                            </w:p>
                          </w:tc>
                        </w:tr>
                      </w:tbl>
                      <w:p w14:paraId="331234E9" w14:textId="77777777" w:rsidR="00356785" w:rsidRDefault="00356785">
                        <w:pPr>
                          <w:jc w:val="center"/>
                          <w:rPr>
                            <w:rFonts w:ascii="Times New Roman" w:eastAsia="Times New Roman" w:hAnsi="Times New Roman" w:cs="Times New Roman"/>
                            <w:sz w:val="20"/>
                            <w:szCs w:val="20"/>
                          </w:rPr>
                        </w:pPr>
                      </w:p>
                    </w:tc>
                  </w:tr>
                </w:tbl>
                <w:p w14:paraId="663DE5DE" w14:textId="77777777" w:rsidR="00356785" w:rsidRDefault="00356785">
                  <w:pPr>
                    <w:rPr>
                      <w:rFonts w:ascii="Times New Roman" w:eastAsia="Times New Roman" w:hAnsi="Times New Roman" w:cs="Times New Roman"/>
                      <w:sz w:val="20"/>
                      <w:szCs w:val="20"/>
                    </w:rPr>
                  </w:pPr>
                </w:p>
              </w:tc>
            </w:tr>
          </w:tbl>
          <w:p w14:paraId="283D51BB" w14:textId="77777777" w:rsidR="00356785" w:rsidRDefault="00356785">
            <w:pPr>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6480"/>
              <w:gridCol w:w="4320"/>
            </w:tblGrid>
            <w:tr w:rsidR="00356785" w14:paraId="3E783949" w14:textId="77777777">
              <w:trPr>
                <w:jc w:val="center"/>
              </w:trPr>
              <w:tc>
                <w:tcPr>
                  <w:tcW w:w="3000" w:type="pct"/>
                  <w:shd w:val="clear" w:color="auto" w:fill="D1E6D1"/>
                  <w:hideMark/>
                </w:tcPr>
                <w:tbl>
                  <w:tblPr>
                    <w:tblW w:w="5000" w:type="pct"/>
                    <w:tblCellMar>
                      <w:left w:w="0" w:type="dxa"/>
                      <w:right w:w="0" w:type="dxa"/>
                    </w:tblCellMar>
                    <w:tblLook w:val="04A0" w:firstRow="1" w:lastRow="0" w:firstColumn="1" w:lastColumn="0" w:noHBand="0" w:noVBand="1"/>
                  </w:tblPr>
                  <w:tblGrid>
                    <w:gridCol w:w="6480"/>
                  </w:tblGrid>
                  <w:tr w:rsidR="00356785" w14:paraId="0226AA8D"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6480"/>
                        </w:tblGrid>
                        <w:tr w:rsidR="00356785" w14:paraId="50B1176B" w14:textId="77777777">
                          <w:trPr>
                            <w:trHeight w:val="15"/>
                            <w:jc w:val="center"/>
                          </w:trPr>
                          <w:tc>
                            <w:tcPr>
                              <w:tcW w:w="5000" w:type="pct"/>
                              <w:tcMar>
                                <w:top w:w="0" w:type="dxa"/>
                                <w:left w:w="0" w:type="dxa"/>
                                <w:bottom w:w="495" w:type="dxa"/>
                                <w:right w:w="0" w:type="dxa"/>
                              </w:tcMar>
                              <w:hideMark/>
                            </w:tcPr>
                            <w:p w14:paraId="537528F5" w14:textId="491428EA" w:rsidR="00356785" w:rsidRDefault="00356785">
                              <w:pPr>
                                <w:spacing w:line="15" w:lineRule="atLeast"/>
                                <w:jc w:val="center"/>
                                <w:rPr>
                                  <w:rFonts w:eastAsia="Times New Roman"/>
                                </w:rPr>
                              </w:pPr>
                              <w:r>
                                <w:rPr>
                                  <w:rFonts w:eastAsia="Times New Roman"/>
                                  <w:noProof/>
                                </w:rPr>
                                <w:drawing>
                                  <wp:inline distT="0" distB="0" distL="0" distR="0" wp14:anchorId="6C174B39" wp14:editId="71118B26">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4DC4A99" w14:textId="77777777" w:rsidR="00356785" w:rsidRDefault="00356785">
                        <w:pPr>
                          <w:jc w:val="center"/>
                          <w:rPr>
                            <w:rFonts w:ascii="Times New Roman" w:eastAsia="Times New Roman" w:hAnsi="Times New Roman" w:cs="Times New Roman"/>
                            <w:sz w:val="20"/>
                            <w:szCs w:val="20"/>
                          </w:rPr>
                        </w:pPr>
                      </w:p>
                    </w:tc>
                  </w:tr>
                  <w:tr w:rsidR="00356785" w14:paraId="0AF88309" w14:textId="77777777">
                    <w:tc>
                      <w:tcPr>
                        <w:tcW w:w="0" w:type="auto"/>
                        <w:tcMar>
                          <w:top w:w="150" w:type="dxa"/>
                          <w:left w:w="0" w:type="dxa"/>
                          <w:bottom w:w="150" w:type="dxa"/>
                          <w:right w:w="0" w:type="dxa"/>
                        </w:tcMar>
                        <w:hideMark/>
                      </w:tcPr>
                      <w:p w14:paraId="206983F8" w14:textId="205C45EA" w:rsidR="00356785" w:rsidRDefault="00356785">
                        <w:pPr>
                          <w:jc w:val="center"/>
                          <w:rPr>
                            <w:rFonts w:ascii="Calibri" w:eastAsia="Times New Roman" w:hAnsi="Calibri" w:cs="Calibri"/>
                          </w:rPr>
                        </w:pPr>
                        <w:r>
                          <w:rPr>
                            <w:rFonts w:eastAsia="Times New Roman"/>
                            <w:noProof/>
                          </w:rPr>
                          <w:drawing>
                            <wp:inline distT="0" distB="0" distL="0" distR="0" wp14:anchorId="54ADAEEF" wp14:editId="73DDD5B4">
                              <wp:extent cx="2657475" cy="352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352425"/>
                                      </a:xfrm>
                                      <a:prstGeom prst="rect">
                                        <a:avLst/>
                                      </a:prstGeom>
                                      <a:noFill/>
                                      <a:ln>
                                        <a:noFill/>
                                      </a:ln>
                                    </pic:spPr>
                                  </pic:pic>
                                </a:graphicData>
                              </a:graphic>
                            </wp:inline>
                          </w:drawing>
                        </w:r>
                      </w:p>
                    </w:tc>
                  </w:tr>
                </w:tbl>
                <w:p w14:paraId="7AC7B4C0" w14:textId="77777777" w:rsidR="00356785" w:rsidRDefault="00356785">
                  <w:pPr>
                    <w:rPr>
                      <w:rFonts w:ascii="Times New Roman" w:eastAsia="Times New Roman" w:hAnsi="Times New Roman" w:cs="Times New Roman"/>
                      <w:sz w:val="20"/>
                      <w:szCs w:val="20"/>
                    </w:rPr>
                  </w:pPr>
                </w:p>
              </w:tc>
              <w:tc>
                <w:tcPr>
                  <w:tcW w:w="2000" w:type="pct"/>
                  <w:shd w:val="clear" w:color="auto" w:fill="D1E6D1"/>
                  <w:hideMark/>
                </w:tcPr>
                <w:tbl>
                  <w:tblPr>
                    <w:tblW w:w="5000" w:type="pct"/>
                    <w:tblCellMar>
                      <w:left w:w="0" w:type="dxa"/>
                      <w:right w:w="0" w:type="dxa"/>
                    </w:tblCellMar>
                    <w:tblLook w:val="04A0" w:firstRow="1" w:lastRow="0" w:firstColumn="1" w:lastColumn="0" w:noHBand="0" w:noVBand="1"/>
                  </w:tblPr>
                  <w:tblGrid>
                    <w:gridCol w:w="4320"/>
                  </w:tblGrid>
                  <w:tr w:rsidR="00356785" w14:paraId="4F690618" w14:textId="77777777">
                    <w:tc>
                      <w:tcPr>
                        <w:tcW w:w="0" w:type="auto"/>
                        <w:tcMar>
                          <w:top w:w="150" w:type="dxa"/>
                          <w:left w:w="0" w:type="dxa"/>
                          <w:bottom w:w="150" w:type="dxa"/>
                          <w:right w:w="0" w:type="dxa"/>
                        </w:tcMar>
                        <w:hideMark/>
                      </w:tcPr>
                      <w:p w14:paraId="5A6E2AB3" w14:textId="06626275" w:rsidR="00356785" w:rsidRDefault="00356785">
                        <w:pPr>
                          <w:jc w:val="center"/>
                          <w:rPr>
                            <w:rFonts w:ascii="Calibri" w:eastAsia="Times New Roman" w:hAnsi="Calibri" w:cs="Calibri"/>
                          </w:rPr>
                        </w:pPr>
                        <w:r>
                          <w:rPr>
                            <w:rFonts w:eastAsia="Times New Roman"/>
                            <w:noProof/>
                          </w:rPr>
                          <w:drawing>
                            <wp:inline distT="0" distB="0" distL="0" distR="0" wp14:anchorId="261CEFF3" wp14:editId="5640935E">
                              <wp:extent cx="10382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228725"/>
                                      </a:xfrm>
                                      <a:prstGeom prst="rect">
                                        <a:avLst/>
                                      </a:prstGeom>
                                      <a:noFill/>
                                      <a:ln>
                                        <a:noFill/>
                                      </a:ln>
                                    </pic:spPr>
                                  </pic:pic>
                                </a:graphicData>
                              </a:graphic>
                            </wp:inline>
                          </w:drawing>
                        </w:r>
                      </w:p>
                    </w:tc>
                  </w:tr>
                </w:tbl>
                <w:p w14:paraId="0B1BA43C" w14:textId="77777777" w:rsidR="00356785" w:rsidRDefault="00356785">
                  <w:pPr>
                    <w:rPr>
                      <w:rFonts w:ascii="Times New Roman" w:eastAsia="Times New Roman" w:hAnsi="Times New Roman" w:cs="Times New Roman"/>
                      <w:sz w:val="20"/>
                      <w:szCs w:val="20"/>
                    </w:rPr>
                  </w:pPr>
                </w:p>
              </w:tc>
            </w:tr>
          </w:tbl>
          <w:p w14:paraId="253A74CC" w14:textId="77777777" w:rsidR="00356785" w:rsidRDefault="00356785">
            <w:pPr>
              <w:jc w:val="center"/>
              <w:rPr>
                <w:rFonts w:ascii="Times New Roman" w:eastAsia="Times New Roman" w:hAnsi="Times New Roman" w:cs="Times New Roman"/>
                <w:sz w:val="20"/>
                <w:szCs w:val="20"/>
              </w:rPr>
            </w:pPr>
          </w:p>
        </w:tc>
      </w:tr>
    </w:tbl>
    <w:p w14:paraId="28595942" w14:textId="143FB1BA" w:rsidR="00D21241" w:rsidRDefault="00D21241"/>
    <w:p w14:paraId="197990B9" w14:textId="67B1C1ED" w:rsidR="00356785" w:rsidRDefault="00356785"/>
    <w:tbl>
      <w:tblPr>
        <w:tblW w:w="9150" w:type="dxa"/>
        <w:jc w:val="center"/>
        <w:tblCellMar>
          <w:left w:w="0" w:type="dxa"/>
          <w:right w:w="0" w:type="dxa"/>
        </w:tblCellMar>
        <w:tblLook w:val="04A0" w:firstRow="1" w:lastRow="0" w:firstColumn="1" w:lastColumn="0" w:noHBand="0" w:noVBand="1"/>
      </w:tblPr>
      <w:tblGrid>
        <w:gridCol w:w="9150"/>
      </w:tblGrid>
      <w:tr w:rsidR="00356785" w14:paraId="5F74A20B" w14:textId="77777777" w:rsidTr="00356785">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00"/>
            </w:tblGrid>
            <w:tr w:rsidR="00356785" w14:paraId="09FD01FD" w14:textId="77777777">
              <w:trPr>
                <w:jc w:val="center"/>
              </w:trPr>
              <w:tc>
                <w:tcPr>
                  <w:tcW w:w="0" w:type="auto"/>
                  <w:shd w:val="clear" w:color="auto" w:fill="614E2E"/>
                  <w:tcMar>
                    <w:top w:w="75" w:type="dxa"/>
                    <w:left w:w="75" w:type="dxa"/>
                    <w:bottom w:w="75" w:type="dxa"/>
                    <w:right w:w="75" w:type="dxa"/>
                  </w:tcMar>
                  <w:hideMark/>
                </w:tcPr>
                <w:tbl>
                  <w:tblPr>
                    <w:tblW w:w="5000" w:type="pct"/>
                    <w:jc w:val="center"/>
                    <w:shd w:val="clear" w:color="auto" w:fill="614E2E"/>
                    <w:tblCellMar>
                      <w:left w:w="0" w:type="dxa"/>
                      <w:right w:w="0" w:type="dxa"/>
                    </w:tblCellMar>
                    <w:tblLook w:val="04A0" w:firstRow="1" w:lastRow="0" w:firstColumn="1" w:lastColumn="0" w:noHBand="0" w:noVBand="1"/>
                  </w:tblPr>
                  <w:tblGrid>
                    <w:gridCol w:w="8850"/>
                  </w:tblGrid>
                  <w:tr w:rsidR="00356785" w14:paraId="2EECE5CD"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3982"/>
                          <w:gridCol w:w="4868"/>
                        </w:tblGrid>
                        <w:tr w:rsidR="00356785" w14:paraId="70B065A0" w14:textId="77777777">
                          <w:trPr>
                            <w:jc w:val="center"/>
                          </w:trPr>
                          <w:tc>
                            <w:tcPr>
                              <w:tcW w:w="2250" w:type="pct"/>
                              <w:shd w:val="clear" w:color="auto" w:fill="D0ECF2"/>
                              <w:hideMark/>
                            </w:tcPr>
                            <w:tbl>
                              <w:tblPr>
                                <w:tblW w:w="5000" w:type="pct"/>
                                <w:tblCellMar>
                                  <w:left w:w="0" w:type="dxa"/>
                                  <w:right w:w="0" w:type="dxa"/>
                                </w:tblCellMar>
                                <w:tblLook w:val="04A0" w:firstRow="1" w:lastRow="0" w:firstColumn="1" w:lastColumn="0" w:noHBand="0" w:noVBand="1"/>
                              </w:tblPr>
                              <w:tblGrid>
                                <w:gridCol w:w="3982"/>
                              </w:tblGrid>
                              <w:tr w:rsidR="00356785" w14:paraId="6676A85B" w14:textId="77777777">
                                <w:tc>
                                  <w:tcPr>
                                    <w:tcW w:w="0" w:type="auto"/>
                                    <w:tcMar>
                                      <w:top w:w="150" w:type="dxa"/>
                                      <w:left w:w="450" w:type="dxa"/>
                                      <w:bottom w:w="150" w:type="dxa"/>
                                      <w:right w:w="225" w:type="dxa"/>
                                    </w:tcMar>
                                    <w:hideMark/>
                                  </w:tcPr>
                                  <w:p w14:paraId="33B94AC8" w14:textId="1E5E2F6B" w:rsidR="00356785" w:rsidRDefault="00356785">
                                    <w:pPr>
                                      <w:jc w:val="right"/>
                                      <w:rPr>
                                        <w:rFonts w:eastAsia="Times New Roman"/>
                                      </w:rPr>
                                    </w:pPr>
                                    <w:r>
                                      <w:rPr>
                                        <w:rFonts w:eastAsia="Times New Roman"/>
                                        <w:noProof/>
                                      </w:rPr>
                                      <w:drawing>
                                        <wp:inline distT="0" distB="0" distL="0" distR="0" wp14:anchorId="0872E8A0" wp14:editId="56588E76">
                                          <wp:extent cx="2000250" cy="2009775"/>
                                          <wp:effectExtent l="0" t="0" r="0" b="9525"/>
                                          <wp:docPr id="10" name="Picture 10" descr="Brothe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otherhoo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2009775"/>
                                                  </a:xfrm>
                                                  <a:prstGeom prst="rect">
                                                    <a:avLst/>
                                                  </a:prstGeom>
                                                  <a:noFill/>
                                                  <a:ln>
                                                    <a:noFill/>
                                                  </a:ln>
                                                </pic:spPr>
                                              </pic:pic>
                                            </a:graphicData>
                                          </a:graphic>
                                        </wp:inline>
                                      </w:drawing>
                                    </w:r>
                                  </w:p>
                                </w:tc>
                              </w:tr>
                            </w:tbl>
                            <w:p w14:paraId="712592C2" w14:textId="77777777" w:rsidR="00356785" w:rsidRDefault="00356785">
                              <w:pPr>
                                <w:rPr>
                                  <w:rFonts w:ascii="Times New Roman" w:eastAsia="Times New Roman" w:hAnsi="Times New Roman" w:cs="Times New Roman"/>
                                  <w:sz w:val="20"/>
                                  <w:szCs w:val="20"/>
                                </w:rPr>
                              </w:pPr>
                            </w:p>
                          </w:tc>
                          <w:tc>
                            <w:tcPr>
                              <w:tcW w:w="2750" w:type="pct"/>
                              <w:shd w:val="clear" w:color="auto" w:fill="D0ECF2"/>
                              <w:hideMark/>
                            </w:tcPr>
                            <w:tbl>
                              <w:tblPr>
                                <w:tblW w:w="5000" w:type="pct"/>
                                <w:tblCellMar>
                                  <w:left w:w="0" w:type="dxa"/>
                                  <w:right w:w="0" w:type="dxa"/>
                                </w:tblCellMar>
                                <w:tblLook w:val="04A0" w:firstRow="1" w:lastRow="0" w:firstColumn="1" w:lastColumn="0" w:noHBand="0" w:noVBand="1"/>
                              </w:tblPr>
                              <w:tblGrid>
                                <w:gridCol w:w="4868"/>
                              </w:tblGrid>
                              <w:tr w:rsidR="00356785" w14:paraId="35E4394F" w14:textId="77777777">
                                <w:tc>
                                  <w:tcPr>
                                    <w:tcW w:w="0" w:type="auto"/>
                                    <w:tcMar>
                                      <w:top w:w="150" w:type="dxa"/>
                                      <w:left w:w="0" w:type="dxa"/>
                                      <w:bottom w:w="150" w:type="dxa"/>
                                      <w:right w:w="0" w:type="dxa"/>
                                    </w:tcMar>
                                    <w:hideMark/>
                                  </w:tcPr>
                                  <w:p w14:paraId="497C054D" w14:textId="7F0E5951" w:rsidR="00356785" w:rsidRDefault="00356785">
                                    <w:pPr>
                                      <w:jc w:val="center"/>
                                      <w:rPr>
                                        <w:rFonts w:ascii="Calibri" w:eastAsia="Times New Roman" w:hAnsi="Calibri" w:cs="Calibri"/>
                                      </w:rPr>
                                    </w:pPr>
                                    <w:r>
                                      <w:rPr>
                                        <w:rFonts w:eastAsia="Times New Roman"/>
                                        <w:noProof/>
                                      </w:rPr>
                                      <w:drawing>
                                        <wp:inline distT="0" distB="0" distL="0" distR="0" wp14:anchorId="3B53087C" wp14:editId="77B53DBC">
                                          <wp:extent cx="1571625" cy="2190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2190750"/>
                                                  </a:xfrm>
                                                  <a:prstGeom prst="rect">
                                                    <a:avLst/>
                                                  </a:prstGeom>
                                                  <a:noFill/>
                                                  <a:ln>
                                                    <a:noFill/>
                                                  </a:ln>
                                                </pic:spPr>
                                              </pic:pic>
                                            </a:graphicData>
                                          </a:graphic>
                                        </wp:inline>
                                      </w:drawing>
                                    </w:r>
                                  </w:p>
                                </w:tc>
                              </w:tr>
                            </w:tbl>
                            <w:p w14:paraId="0F77597A" w14:textId="77777777" w:rsidR="00356785" w:rsidRDefault="00356785">
                              <w:pPr>
                                <w:rPr>
                                  <w:rFonts w:ascii="Times New Roman" w:eastAsia="Times New Roman" w:hAnsi="Times New Roman" w:cs="Times New Roman"/>
                                  <w:sz w:val="20"/>
                                  <w:szCs w:val="20"/>
                                </w:rPr>
                              </w:pPr>
                            </w:p>
                          </w:tc>
                        </w:tr>
                      </w:tbl>
                      <w:p w14:paraId="3A378FD4" w14:textId="77777777" w:rsidR="00356785" w:rsidRDefault="00356785">
                        <w:pPr>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850"/>
                        </w:tblGrid>
                        <w:tr w:rsidR="00356785" w14:paraId="456A9F39" w14:textId="77777777">
                          <w:trPr>
                            <w:jc w:val="center"/>
                          </w:trPr>
                          <w:tc>
                            <w:tcPr>
                              <w:tcW w:w="5000" w:type="pct"/>
                              <w:shd w:val="clear" w:color="auto" w:fill="5E81CA"/>
                              <w:hideMark/>
                            </w:tcPr>
                            <w:tbl>
                              <w:tblPr>
                                <w:tblW w:w="5000" w:type="pct"/>
                                <w:tblCellMar>
                                  <w:left w:w="0" w:type="dxa"/>
                                  <w:right w:w="0" w:type="dxa"/>
                                </w:tblCellMar>
                                <w:tblLook w:val="04A0" w:firstRow="1" w:lastRow="0" w:firstColumn="1" w:lastColumn="0" w:noHBand="0" w:noVBand="1"/>
                              </w:tblPr>
                              <w:tblGrid>
                                <w:gridCol w:w="8850"/>
                              </w:tblGrid>
                              <w:tr w:rsidR="00356785" w14:paraId="22EE654A" w14:textId="77777777">
                                <w:tc>
                                  <w:tcPr>
                                    <w:tcW w:w="0" w:type="auto"/>
                                    <w:tcMar>
                                      <w:top w:w="150" w:type="dxa"/>
                                      <w:left w:w="450" w:type="dxa"/>
                                      <w:bottom w:w="150" w:type="dxa"/>
                                      <w:right w:w="450" w:type="dxa"/>
                                    </w:tcMar>
                                  </w:tcPr>
                                  <w:p w14:paraId="009596A7" w14:textId="77777777" w:rsidR="00356785" w:rsidRDefault="00356785">
                                    <w:pPr>
                                      <w:rPr>
                                        <w:rFonts w:ascii="Georgia" w:eastAsia="Times New Roman" w:hAnsi="Georgia"/>
                                        <w:color w:val="7E7E7E"/>
                                        <w:sz w:val="21"/>
                                        <w:szCs w:val="21"/>
                                      </w:rPr>
                                    </w:pPr>
                                    <w:r>
                                      <w:rPr>
                                        <w:rFonts w:ascii="Arial" w:eastAsia="Times New Roman" w:hAnsi="Arial" w:cs="Arial"/>
                                        <w:b/>
                                        <w:bCs/>
                                        <w:color w:val="161D26"/>
                                        <w:sz w:val="33"/>
                                        <w:szCs w:val="33"/>
                                      </w:rPr>
                                      <w:t xml:space="preserve">Temple Emunah Brotherhood is excited to host Guest Speaker </w:t>
                                    </w:r>
                                    <w:proofErr w:type="spellStart"/>
                                    <w:r>
                                      <w:rPr>
                                        <w:rFonts w:ascii="Arial" w:eastAsia="Times New Roman" w:hAnsi="Arial" w:cs="Arial"/>
                                        <w:b/>
                                        <w:bCs/>
                                        <w:color w:val="161D26"/>
                                        <w:sz w:val="33"/>
                                        <w:szCs w:val="33"/>
                                      </w:rPr>
                                      <w:t>Meron</w:t>
                                    </w:r>
                                    <w:proofErr w:type="spellEnd"/>
                                    <w:r>
                                      <w:rPr>
                                        <w:rFonts w:ascii="Arial" w:eastAsia="Times New Roman" w:hAnsi="Arial" w:cs="Arial"/>
                                        <w:b/>
                                        <w:bCs/>
                                        <w:color w:val="161D26"/>
                                        <w:sz w:val="33"/>
                                        <w:szCs w:val="33"/>
                                      </w:rPr>
                                      <w:t xml:space="preserve"> Reuben</w:t>
                                    </w:r>
                                  </w:p>
                                  <w:p w14:paraId="05C147F5" w14:textId="77777777" w:rsidR="00356785" w:rsidRDefault="00356785">
                                    <w:pPr>
                                      <w:rPr>
                                        <w:rFonts w:ascii="Georgia" w:eastAsia="Times New Roman" w:hAnsi="Georgia"/>
                                        <w:color w:val="7E7E7E"/>
                                        <w:sz w:val="21"/>
                                        <w:szCs w:val="21"/>
                                      </w:rPr>
                                    </w:pPr>
                                    <w:r>
                                      <w:rPr>
                                        <w:rFonts w:ascii="Arial" w:eastAsia="Times New Roman" w:hAnsi="Arial" w:cs="Arial"/>
                                        <w:color w:val="161D26"/>
                                        <w:sz w:val="33"/>
                                        <w:szCs w:val="33"/>
                                      </w:rPr>
                                      <w:t>Sunday, February 14 at 10 AM</w:t>
                                    </w:r>
                                  </w:p>
                                  <w:p w14:paraId="62F239D3" w14:textId="77777777" w:rsidR="00356785" w:rsidRDefault="00356785">
                                    <w:pPr>
                                      <w:rPr>
                                        <w:rFonts w:ascii="Georgia" w:eastAsia="Times New Roman" w:hAnsi="Georgia"/>
                                        <w:color w:val="7E7E7E"/>
                                        <w:sz w:val="21"/>
                                        <w:szCs w:val="21"/>
                                      </w:rPr>
                                    </w:pPr>
                                  </w:p>
                                  <w:p w14:paraId="01A1455B" w14:textId="77777777" w:rsidR="00356785" w:rsidRDefault="00356785">
                                    <w:pPr>
                                      <w:rPr>
                                        <w:rFonts w:ascii="Georgia" w:eastAsia="Times New Roman" w:hAnsi="Georgia"/>
                                        <w:color w:val="7E7E7E"/>
                                        <w:sz w:val="21"/>
                                        <w:szCs w:val="21"/>
                                      </w:rPr>
                                    </w:pPr>
                                    <w:r>
                                      <w:rPr>
                                        <w:rFonts w:ascii="Arial" w:eastAsia="Times New Roman" w:hAnsi="Arial" w:cs="Arial"/>
                                        <w:b/>
                                        <w:bCs/>
                                        <w:i/>
                                        <w:iCs/>
                                        <w:color w:val="000000"/>
                                        <w:sz w:val="36"/>
                                        <w:szCs w:val="36"/>
                                      </w:rPr>
                                      <w:t xml:space="preserve">Hot Topics regarding Israel &amp; the Middle East </w:t>
                                    </w:r>
                                  </w:p>
                                </w:tc>
                              </w:tr>
                            </w:tbl>
                            <w:p w14:paraId="2EB08853" w14:textId="77777777" w:rsidR="00356785" w:rsidRDefault="00356785">
                              <w:pPr>
                                <w:rPr>
                                  <w:rFonts w:ascii="Times New Roman" w:eastAsia="Times New Roman" w:hAnsi="Times New Roman" w:cs="Times New Roman"/>
                                  <w:sz w:val="20"/>
                                  <w:szCs w:val="20"/>
                                </w:rPr>
                              </w:pPr>
                            </w:p>
                          </w:tc>
                        </w:tr>
                      </w:tbl>
                      <w:p w14:paraId="266B1F58" w14:textId="77777777" w:rsidR="00356785" w:rsidRDefault="00356785">
                        <w:pPr>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850"/>
                        </w:tblGrid>
                        <w:tr w:rsidR="00356785" w14:paraId="0BA84C31" w14:textId="77777777">
                          <w:trPr>
                            <w:jc w:val="center"/>
                          </w:trPr>
                          <w:tc>
                            <w:tcPr>
                              <w:tcW w:w="5000" w:type="pct"/>
                              <w:shd w:val="clear" w:color="auto" w:fill="CDD7EE"/>
                              <w:hideMark/>
                            </w:tcPr>
                            <w:tbl>
                              <w:tblPr>
                                <w:tblW w:w="5000" w:type="pct"/>
                                <w:tblCellMar>
                                  <w:left w:w="0" w:type="dxa"/>
                                  <w:right w:w="0" w:type="dxa"/>
                                </w:tblCellMar>
                                <w:tblLook w:val="04A0" w:firstRow="1" w:lastRow="0" w:firstColumn="1" w:lastColumn="0" w:noHBand="0" w:noVBand="1"/>
                              </w:tblPr>
                              <w:tblGrid>
                                <w:gridCol w:w="8850"/>
                              </w:tblGrid>
                              <w:tr w:rsidR="00356785" w14:paraId="7E684584" w14:textId="77777777">
                                <w:tc>
                                  <w:tcPr>
                                    <w:tcW w:w="0" w:type="auto"/>
                                    <w:tcMar>
                                      <w:top w:w="150" w:type="dxa"/>
                                      <w:left w:w="450" w:type="dxa"/>
                                      <w:bottom w:w="150" w:type="dxa"/>
                                      <w:right w:w="450" w:type="dxa"/>
                                    </w:tcMar>
                                    <w:hideMark/>
                                  </w:tcPr>
                                  <w:p w14:paraId="769E35A7" w14:textId="77777777" w:rsidR="00356785" w:rsidRDefault="00356785">
                                    <w:pPr>
                                      <w:rPr>
                                        <w:rFonts w:ascii="Georgia" w:eastAsia="Times New Roman" w:hAnsi="Georgia"/>
                                        <w:color w:val="7E7E7E"/>
                                        <w:sz w:val="21"/>
                                        <w:szCs w:val="21"/>
                                      </w:rPr>
                                    </w:pPr>
                                    <w:r>
                                      <w:rPr>
                                        <w:rFonts w:ascii="Arial" w:eastAsia="Times New Roman" w:hAnsi="Arial" w:cs="Arial"/>
                                        <w:b/>
                                        <w:bCs/>
                                        <w:color w:val="000000"/>
                                        <w:sz w:val="24"/>
                                        <w:szCs w:val="24"/>
                                      </w:rPr>
                                      <w:lastRenderedPageBreak/>
                                      <w:t>About Ambassador Reuben:</w:t>
                                    </w:r>
                                  </w:p>
                                  <w:p w14:paraId="2E7D3AD6"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w:t>
                                    </w:r>
                                  </w:p>
                                  <w:p w14:paraId="1546DE44"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Ambassador Reuben has a diplomatic career spanning over three decades, during which he has served in various positions, including roles at the Israeli embassies in Chile​ and Mexico, and as Ambassador to Paraguay, Bolivia and Colombia.</w:t>
                                    </w:r>
                                  </w:p>
                                  <w:p w14:paraId="5AC984DC"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w:t>
                                    </w:r>
                                  </w:p>
                                  <w:p w14:paraId="7FFAC190"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Ambassador Reuben served as Israel’s ambassador to the UN from 2010 to 2011, and as Israel's Chief of State Protocol from 2015 to 2020. ​ </w:t>
                                    </w:r>
                                  </w:p>
                                  <w:p w14:paraId="51E0A2C1"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w:t>
                                    </w:r>
                                  </w:p>
                                  <w:p w14:paraId="31D0A041"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Ambassador Reuben was born in South Africa in 1961, and immigrated to Israel from the UK in 1974, where he studied Diplomacy and International Relations at the Hebrew University in Jerusalem. During his military service, Ambassador Reuben was an air traffic controller in the Israeli Air Force.</w:t>
                                    </w:r>
                                  </w:p>
                                  <w:p w14:paraId="2BA0A4CC"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w:t>
                                    </w:r>
                                  </w:p>
                                  <w:p w14:paraId="4CDEEF04"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xml:space="preserve">Ambassador Reuben is father to Jen and </w:t>
                                    </w:r>
                                    <w:proofErr w:type="spellStart"/>
                                    <w:r>
                                      <w:rPr>
                                        <w:rFonts w:ascii="Arial" w:eastAsia="Times New Roman" w:hAnsi="Arial" w:cs="Arial"/>
                                        <w:color w:val="000000"/>
                                        <w:sz w:val="24"/>
                                        <w:szCs w:val="24"/>
                                      </w:rPr>
                                      <w:t>Liad</w:t>
                                    </w:r>
                                    <w:proofErr w:type="spellEnd"/>
                                    <w:r>
                                      <w:rPr>
                                        <w:rFonts w:ascii="Arial" w:eastAsia="Times New Roman" w:hAnsi="Arial" w:cs="Arial"/>
                                        <w:color w:val="000000"/>
                                        <w:sz w:val="24"/>
                                        <w:szCs w:val="24"/>
                                      </w:rPr>
                                      <w:t>, and partnered to David.</w:t>
                                    </w:r>
                                  </w:p>
                                  <w:p w14:paraId="1F843C2E"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w:t>
                                    </w:r>
                                  </w:p>
                                  <w:p w14:paraId="2F056E61" w14:textId="77777777" w:rsidR="00356785" w:rsidRDefault="00356785">
                                    <w:pPr>
                                      <w:rPr>
                                        <w:rFonts w:ascii="Georgia" w:eastAsia="Times New Roman" w:hAnsi="Georgia"/>
                                        <w:color w:val="7E7E7E"/>
                                        <w:sz w:val="21"/>
                                        <w:szCs w:val="21"/>
                                      </w:rPr>
                                    </w:pPr>
                                    <w:r>
                                      <w:rPr>
                                        <w:rFonts w:ascii="Arial" w:eastAsia="Times New Roman" w:hAnsi="Arial" w:cs="Arial"/>
                                        <w:color w:val="000000"/>
                                        <w:sz w:val="24"/>
                                        <w:szCs w:val="24"/>
                                      </w:rPr>
                                      <w:t xml:space="preserve">Click </w:t>
                                    </w:r>
                                    <w:hyperlink r:id="rId13" w:tgtFrame="_blank" w:history="1">
                                      <w:r>
                                        <w:rPr>
                                          <w:rStyle w:val="Hyperlink"/>
                                          <w:rFonts w:ascii="Arial" w:eastAsia="Times New Roman" w:hAnsi="Arial" w:cs="Arial"/>
                                          <w:b/>
                                          <w:bCs/>
                                          <w:sz w:val="24"/>
                                          <w:szCs w:val="24"/>
                                        </w:rPr>
                                        <w:t>here</w:t>
                                      </w:r>
                                    </w:hyperlink>
                                    <w:r>
                                      <w:rPr>
                                        <w:rFonts w:ascii="Arial" w:eastAsia="Times New Roman" w:hAnsi="Arial" w:cs="Arial"/>
                                        <w:b/>
                                        <w:bCs/>
                                        <w:color w:val="000000"/>
                                        <w:sz w:val="24"/>
                                        <w:szCs w:val="24"/>
                                      </w:rPr>
                                      <w:t xml:space="preserve"> </w:t>
                                    </w:r>
                                    <w:r>
                                      <w:rPr>
                                        <w:rFonts w:ascii="Arial" w:eastAsia="Times New Roman" w:hAnsi="Arial" w:cs="Arial"/>
                                        <w:color w:val="000000"/>
                                        <w:sz w:val="24"/>
                                        <w:szCs w:val="24"/>
                                      </w:rPr>
                                      <w:t xml:space="preserve">to register and receive the Zoom link. </w:t>
                                    </w:r>
                                  </w:p>
                                </w:tc>
                              </w:tr>
                            </w:tbl>
                            <w:p w14:paraId="013FE7B2" w14:textId="77777777" w:rsidR="00356785" w:rsidRDefault="00356785">
                              <w:pPr>
                                <w:rPr>
                                  <w:rFonts w:ascii="Times New Roman" w:eastAsia="Times New Roman" w:hAnsi="Times New Roman" w:cs="Times New Roman"/>
                                  <w:sz w:val="20"/>
                                  <w:szCs w:val="20"/>
                                </w:rPr>
                              </w:pPr>
                            </w:p>
                          </w:tc>
                        </w:tr>
                      </w:tbl>
                      <w:p w14:paraId="527FB3F1" w14:textId="77777777" w:rsidR="00356785" w:rsidRDefault="00356785">
                        <w:pPr>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850"/>
                        </w:tblGrid>
                        <w:tr w:rsidR="00356785" w14:paraId="5AEA23A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50"/>
                              </w:tblGrid>
                              <w:tr w:rsidR="00356785" w14:paraId="1B6B721C" w14:textId="77777777">
                                <w:tc>
                                  <w:tcPr>
                                    <w:tcW w:w="0" w:type="auto"/>
                                    <w:hideMark/>
                                  </w:tcPr>
                                  <w:tbl>
                                    <w:tblPr>
                                      <w:tblW w:w="5000" w:type="pct"/>
                                      <w:jc w:val="center"/>
                                      <w:tblLook w:val="04A0" w:firstRow="1" w:lastRow="0" w:firstColumn="1" w:lastColumn="0" w:noHBand="0" w:noVBand="1"/>
                                    </w:tblPr>
                                    <w:tblGrid>
                                      <w:gridCol w:w="8850"/>
                                    </w:tblGrid>
                                    <w:tr w:rsidR="00356785" w14:paraId="5CCCEA17" w14:textId="77777777">
                                      <w:trPr>
                                        <w:jc w:val="center"/>
                                      </w:trPr>
                                      <w:tc>
                                        <w:tcPr>
                                          <w:tcW w:w="5000" w:type="pct"/>
                                          <w:tcMar>
                                            <w:top w:w="90" w:type="dxa"/>
                                            <w:left w:w="0" w:type="dxa"/>
                                            <w:bottom w:w="90" w:type="dxa"/>
                                            <w:right w:w="0" w:type="dxa"/>
                                          </w:tcMar>
                                          <w:hideMark/>
                                        </w:tcPr>
                                        <w:tbl>
                                          <w:tblPr>
                                            <w:tblW w:w="4100" w:type="pct"/>
                                            <w:jc w:val="center"/>
                                            <w:tblCellMar>
                                              <w:left w:w="0" w:type="dxa"/>
                                              <w:right w:w="0" w:type="dxa"/>
                                            </w:tblCellMar>
                                            <w:tblLook w:val="04A0" w:firstRow="1" w:lastRow="0" w:firstColumn="1" w:lastColumn="0" w:noHBand="0" w:noVBand="1"/>
                                          </w:tblPr>
                                          <w:tblGrid>
                                            <w:gridCol w:w="7257"/>
                                          </w:tblGrid>
                                          <w:tr w:rsidR="00356785" w14:paraId="59BC7254" w14:textId="77777777">
                                            <w:trPr>
                                              <w:trHeight w:val="15"/>
                                              <w:jc w:val="center"/>
                                            </w:trPr>
                                            <w:tc>
                                              <w:tcPr>
                                                <w:tcW w:w="0" w:type="auto"/>
                                                <w:shd w:val="clear" w:color="auto" w:fill="614E2E"/>
                                                <w:vAlign w:val="center"/>
                                                <w:hideMark/>
                                              </w:tcPr>
                                              <w:p w14:paraId="0826F61D" w14:textId="42C57256" w:rsidR="00356785" w:rsidRDefault="00356785">
                                                <w:pPr>
                                                  <w:spacing w:line="15" w:lineRule="atLeast"/>
                                                  <w:jc w:val="center"/>
                                                  <w:rPr>
                                                    <w:rFonts w:eastAsia="Times New Roman"/>
                                                  </w:rPr>
                                                </w:pPr>
                                                <w:r>
                                                  <w:rPr>
                                                    <w:rFonts w:eastAsia="Times New Roman"/>
                                                    <w:noProof/>
                                                  </w:rPr>
                                                  <w:drawing>
                                                    <wp:inline distT="0" distB="0" distL="0" distR="0" wp14:anchorId="7B794606" wp14:editId="4914EC98">
                                                      <wp:extent cx="476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D7AD868" w14:textId="77777777" w:rsidR="00356785" w:rsidRDefault="00356785">
                                          <w:pPr>
                                            <w:jc w:val="center"/>
                                            <w:rPr>
                                              <w:rFonts w:ascii="Times New Roman" w:eastAsia="Times New Roman" w:hAnsi="Times New Roman" w:cs="Times New Roman"/>
                                              <w:sz w:val="20"/>
                                              <w:szCs w:val="20"/>
                                            </w:rPr>
                                          </w:pPr>
                                        </w:p>
                                      </w:tc>
                                    </w:tr>
                                  </w:tbl>
                                  <w:p w14:paraId="3C3D6C2B" w14:textId="77777777" w:rsidR="00356785" w:rsidRDefault="00356785">
                                    <w:pPr>
                                      <w:jc w:val="center"/>
                                      <w:rPr>
                                        <w:rFonts w:ascii="Times New Roman" w:eastAsia="Times New Roman" w:hAnsi="Times New Roman" w:cs="Times New Roman"/>
                                        <w:sz w:val="20"/>
                                        <w:szCs w:val="20"/>
                                      </w:rPr>
                                    </w:pPr>
                                  </w:p>
                                </w:tc>
                              </w:tr>
                            </w:tbl>
                            <w:p w14:paraId="04055067" w14:textId="77777777" w:rsidR="00356785" w:rsidRDefault="00356785">
                              <w:pPr>
                                <w:rPr>
                                  <w:rFonts w:ascii="Times New Roman" w:eastAsia="Times New Roman" w:hAnsi="Times New Roman" w:cs="Times New Roman"/>
                                  <w:sz w:val="20"/>
                                  <w:szCs w:val="20"/>
                                </w:rPr>
                              </w:pPr>
                            </w:p>
                          </w:tc>
                        </w:tr>
                      </w:tbl>
                      <w:p w14:paraId="6367C71D" w14:textId="77777777" w:rsidR="00356785" w:rsidRDefault="00356785">
                        <w:pPr>
                          <w:jc w:val="center"/>
                          <w:rPr>
                            <w:rFonts w:ascii="Calibri" w:eastAsia="Times New Roman" w:hAnsi="Calibri" w:cs="Calibri"/>
                            <w:vanish/>
                          </w:rPr>
                        </w:pPr>
                      </w:p>
                      <w:tbl>
                        <w:tblPr>
                          <w:tblW w:w="5000" w:type="pct"/>
                          <w:jc w:val="center"/>
                          <w:tblCellMar>
                            <w:left w:w="0" w:type="dxa"/>
                            <w:right w:w="0" w:type="dxa"/>
                          </w:tblCellMar>
                          <w:tblLook w:val="04A0" w:firstRow="1" w:lastRow="0" w:firstColumn="1" w:lastColumn="0" w:noHBand="0" w:noVBand="1"/>
                        </w:tblPr>
                        <w:tblGrid>
                          <w:gridCol w:w="8850"/>
                        </w:tblGrid>
                        <w:tr w:rsidR="00356785" w14:paraId="591C3100" w14:textId="77777777">
                          <w:trPr>
                            <w:jc w:val="center"/>
                          </w:trPr>
                          <w:tc>
                            <w:tcPr>
                              <w:tcW w:w="5000" w:type="pct"/>
                              <w:shd w:val="clear" w:color="auto" w:fill="D0ECF2"/>
                              <w:hideMark/>
                            </w:tcPr>
                            <w:tbl>
                              <w:tblPr>
                                <w:tblW w:w="5000" w:type="pct"/>
                                <w:tblCellMar>
                                  <w:left w:w="0" w:type="dxa"/>
                                  <w:right w:w="0" w:type="dxa"/>
                                </w:tblCellMar>
                                <w:tblLook w:val="04A0" w:firstRow="1" w:lastRow="0" w:firstColumn="1" w:lastColumn="0" w:noHBand="0" w:noVBand="1"/>
                              </w:tblPr>
                              <w:tblGrid>
                                <w:gridCol w:w="8850"/>
                              </w:tblGrid>
                              <w:tr w:rsidR="00356785" w14:paraId="25BE88EA" w14:textId="77777777">
                                <w:tc>
                                  <w:tcPr>
                                    <w:tcW w:w="0" w:type="auto"/>
                                    <w:tcMar>
                                      <w:top w:w="150" w:type="dxa"/>
                                      <w:left w:w="0" w:type="dxa"/>
                                      <w:bottom w:w="150" w:type="dxa"/>
                                      <w:right w:w="0" w:type="dxa"/>
                                    </w:tcMar>
                                    <w:hideMark/>
                                  </w:tcPr>
                                  <w:p w14:paraId="1F4E9BDF" w14:textId="40DF38E1" w:rsidR="00356785" w:rsidRDefault="00356785">
                                    <w:pPr>
                                      <w:jc w:val="center"/>
                                      <w:rPr>
                                        <w:rFonts w:eastAsia="Times New Roman"/>
                                      </w:rPr>
                                    </w:pPr>
                                    <w:r>
                                      <w:rPr>
                                        <w:rFonts w:eastAsia="Times New Roman"/>
                                        <w:noProof/>
                                      </w:rPr>
                                      <w:drawing>
                                        <wp:inline distT="0" distB="0" distL="0" distR="0" wp14:anchorId="7680513B" wp14:editId="00A479BF">
                                          <wp:extent cx="1038225" cy="1228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228725"/>
                                                  </a:xfrm>
                                                  <a:prstGeom prst="rect">
                                                    <a:avLst/>
                                                  </a:prstGeom>
                                                  <a:noFill/>
                                                  <a:ln>
                                                    <a:noFill/>
                                                  </a:ln>
                                                </pic:spPr>
                                              </pic:pic>
                                            </a:graphicData>
                                          </a:graphic>
                                        </wp:inline>
                                      </w:drawing>
                                    </w:r>
                                  </w:p>
                                </w:tc>
                              </w:tr>
                            </w:tbl>
                            <w:p w14:paraId="199736C0" w14:textId="77777777" w:rsidR="00356785" w:rsidRDefault="00356785">
                              <w:pPr>
                                <w:rPr>
                                  <w:rFonts w:ascii="Times New Roman" w:eastAsia="Times New Roman" w:hAnsi="Times New Roman" w:cs="Times New Roman"/>
                                  <w:sz w:val="20"/>
                                  <w:szCs w:val="20"/>
                                </w:rPr>
                              </w:pPr>
                            </w:p>
                          </w:tc>
                        </w:tr>
                      </w:tbl>
                      <w:p w14:paraId="2990B141" w14:textId="77777777" w:rsidR="00356785" w:rsidRDefault="00356785">
                        <w:pPr>
                          <w:jc w:val="center"/>
                          <w:rPr>
                            <w:rFonts w:ascii="Times New Roman" w:eastAsia="Times New Roman" w:hAnsi="Times New Roman" w:cs="Times New Roman"/>
                            <w:sz w:val="20"/>
                            <w:szCs w:val="20"/>
                          </w:rPr>
                        </w:pPr>
                      </w:p>
                    </w:tc>
                  </w:tr>
                </w:tbl>
                <w:p w14:paraId="5138C57C" w14:textId="77777777" w:rsidR="00356785" w:rsidRDefault="00356785">
                  <w:pPr>
                    <w:jc w:val="center"/>
                    <w:rPr>
                      <w:rFonts w:ascii="Times New Roman" w:eastAsia="Times New Roman" w:hAnsi="Times New Roman" w:cs="Times New Roman"/>
                      <w:sz w:val="20"/>
                      <w:szCs w:val="20"/>
                    </w:rPr>
                  </w:pPr>
                </w:p>
              </w:tc>
            </w:tr>
          </w:tbl>
          <w:p w14:paraId="4A41F584" w14:textId="77777777" w:rsidR="00356785" w:rsidRDefault="00356785">
            <w:pPr>
              <w:jc w:val="center"/>
              <w:rPr>
                <w:rFonts w:ascii="Times New Roman" w:eastAsia="Times New Roman" w:hAnsi="Times New Roman" w:cs="Times New Roman"/>
                <w:sz w:val="20"/>
                <w:szCs w:val="20"/>
              </w:rPr>
            </w:pPr>
          </w:p>
        </w:tc>
      </w:tr>
    </w:tbl>
    <w:p w14:paraId="29698E32" w14:textId="5180D99F" w:rsidR="00356785" w:rsidRDefault="00356785"/>
    <w:p w14:paraId="57299136" w14:textId="70B4A665" w:rsidR="00356785" w:rsidRDefault="00356785"/>
    <w:p w14:paraId="5D607277" w14:textId="58143025" w:rsidR="00356785" w:rsidRDefault="00356785"/>
    <w:p w14:paraId="1987F162" w14:textId="0F43EC56" w:rsidR="00356785" w:rsidRDefault="00356785"/>
    <w:p w14:paraId="3BCE4768" w14:textId="7396220A" w:rsidR="00356785" w:rsidRDefault="00356785"/>
    <w:p w14:paraId="61A4E1DA" w14:textId="0D794ABB" w:rsidR="00356785" w:rsidRDefault="00356785"/>
    <w:p w14:paraId="013495F2" w14:textId="77777777" w:rsidR="00356785" w:rsidRDefault="00356785"/>
    <w:p w14:paraId="5DE2D2E6" w14:textId="77777777" w:rsidR="00D21241" w:rsidRDefault="00D21241"/>
    <w:sectPr w:rsidR="00D21241" w:rsidSect="003567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23B35"/>
    <w:multiLevelType w:val="multilevel"/>
    <w:tmpl w:val="34E24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12318"/>
    <w:multiLevelType w:val="multilevel"/>
    <w:tmpl w:val="F7143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41"/>
    <w:rsid w:val="00356785"/>
    <w:rsid w:val="00587A3A"/>
    <w:rsid w:val="008C2A8F"/>
    <w:rsid w:val="009B2FDD"/>
    <w:rsid w:val="00A930D8"/>
    <w:rsid w:val="00BF315D"/>
    <w:rsid w:val="00C37F92"/>
    <w:rsid w:val="00D21241"/>
    <w:rsid w:val="00F7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DD6F"/>
  <w15:chartTrackingRefBased/>
  <w15:docId w15:val="{10EEE39D-067B-4D54-9C22-CC2235D1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6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468665">
      <w:bodyDiv w:val="1"/>
      <w:marLeft w:val="0"/>
      <w:marRight w:val="0"/>
      <w:marTop w:val="0"/>
      <w:marBottom w:val="0"/>
      <w:divBdr>
        <w:top w:val="none" w:sz="0" w:space="0" w:color="auto"/>
        <w:left w:val="none" w:sz="0" w:space="0" w:color="auto"/>
        <w:bottom w:val="none" w:sz="0" w:space="0" w:color="auto"/>
        <w:right w:val="none" w:sz="0" w:space="0" w:color="auto"/>
      </w:divBdr>
    </w:div>
    <w:div w:id="171234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r20.rs6.net/tn.jsp?f=001Hxpx2PDdRNtH7Zvz_JlcZgDwCm5h0ws9aLZFIj5x1oHr_PMO0vR2yPo8r9khlkJNEKTFgLEkBv7MQqGg7iVjAY-GN9cGYWolrsh8cy_nnCZM-8EVZltWOfzPb1tpAMJFtsPrer-FCbyAjgMKWfioa1VjoVTvHWdI6npgld61w1FS8B1tABC2ogiXTnaxm-vOxiiZeX5g0wEN4jnM4ajM6PDp3IULxrML1qLWwVUweN566ei7y6dHjLJeH6hyeN3K3yaqu9b9U87tnsCZY7OJ0MwtAZn7qMHMke-2LYZSxqELP9KR58_FfIvWyH1w5MvTNkRLnjM-WWcJ2XWhTzfWftOm45Mq7LRvobczPl3wdGhQiPtKrkm0vD2nYWYXK4O7f2NBCah8DvU=&amp;c=zp9c8b1xMS78AxCJX-KYVw7RbR5JrXnWaAEDY3cq1rNFZhmt36lsLw==&amp;ch=BlUrXJ7suw3V6tsE94bAxaxhejfNim8kMA2qngNmX37clrSo9ARvFA==" TargetMode="External"/><Relationship Id="rId3" Type="http://schemas.openxmlformats.org/officeDocument/2006/relationships/settings" Target="settings.xml"/><Relationship Id="rId7" Type="http://schemas.openxmlformats.org/officeDocument/2006/relationships/hyperlink" Target="http://r20.rs6.net/tn.jsp?f=001Go5oqU2nieBy-CPtjnYIW6I1119RifFMg0t6R3oYt2RxMwxAqcj5n-206DKz7IaYToqQeN7oj5-9sMPMl-WY4tf4TXWg_keFlfhyy93_CW7ndQPHRa_PxZiBQar8I0p0v5LgSaJ43G-2BPos__1sIDmldvQCivnto-VBiHDhZ5QJ_QPyxGmdkv77Zl7aZQStI6E5SLLWG0a3LP3bADyHFdbUTTlw-ORd&amp;c=D4QlMpjwMrOfao-uWrwCQqv3C0S_QIfZOFS1385J127Hh3TUfpt0xA==&amp;ch=6ZFJvURWv1OeYXSx83ARyqcTTlHhtzNGxoNBNTWeBLdpvj6WSXgyD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Silver</dc:creator>
  <cp:keywords/>
  <dc:description/>
  <cp:lastModifiedBy>Alan Silver</cp:lastModifiedBy>
  <cp:revision>3</cp:revision>
  <dcterms:created xsi:type="dcterms:W3CDTF">2021-04-15T18:57:00Z</dcterms:created>
  <dcterms:modified xsi:type="dcterms:W3CDTF">2021-04-15T19:02:00Z</dcterms:modified>
</cp:coreProperties>
</file>